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8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4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高管办发〔2020〕  号</w:t>
      </w:r>
    </w:p>
    <w:p>
      <w:pPr>
        <w:spacing w:line="500" w:lineRule="exact"/>
        <w:jc w:val="center"/>
        <w:rPr>
          <w:rFonts w:ascii="仿宋_GB2312" w:eastAsia="仿宋_GB2312"/>
          <w:sz w:val="32"/>
          <w:szCs w:val="32"/>
        </w:rPr>
      </w:pPr>
    </w:p>
    <w:p>
      <w:pPr>
        <w:spacing w:line="500" w:lineRule="exact"/>
        <w:jc w:val="center"/>
        <w:rPr>
          <w:rFonts w:ascii="华文中宋" w:hAnsi="华文中宋" w:eastAsia="华文中宋"/>
          <w:sz w:val="44"/>
          <w:szCs w:val="44"/>
        </w:rPr>
      </w:pPr>
    </w:p>
    <w:p>
      <w:pPr>
        <w:snapToGrid w:val="0"/>
        <w:spacing w:line="620" w:lineRule="exact"/>
        <w:jc w:val="center"/>
        <w:rPr>
          <w:rFonts w:ascii="方正小标宋简体" w:eastAsia="方正小标宋简体"/>
          <w:sz w:val="44"/>
          <w:szCs w:val="44"/>
        </w:rPr>
      </w:pPr>
      <w:r>
        <w:rPr>
          <w:rFonts w:hint="eastAsia" w:ascii="方正小标宋简体" w:eastAsia="方正小标宋简体"/>
          <w:sz w:val="44"/>
          <w:szCs w:val="44"/>
        </w:rPr>
        <w:t>益阳高新区管委会办公室</w:t>
      </w:r>
    </w:p>
    <w:p>
      <w:pPr>
        <w:pStyle w:val="5"/>
        <w:widowControl/>
        <w:shd w:val="clear" w:color="auto" w:fill="FFFFFF"/>
        <w:snapToGrid w:val="0"/>
        <w:spacing w:beforeAutospacing="0" w:afterAutospacing="0" w:line="620" w:lineRule="exact"/>
        <w:jc w:val="center"/>
        <w:rPr>
          <w:rFonts w:ascii="方正小标宋简体" w:eastAsia="方正小标宋简体" w:cstheme="minorBidi"/>
          <w:kern w:val="2"/>
          <w:sz w:val="44"/>
          <w:szCs w:val="44"/>
        </w:rPr>
      </w:pPr>
      <w:r>
        <w:rPr>
          <w:rFonts w:hint="eastAsia" w:ascii="方正小标宋简体" w:eastAsia="方正小标宋简体" w:cstheme="minorBidi"/>
          <w:kern w:val="2"/>
          <w:sz w:val="44"/>
          <w:szCs w:val="44"/>
        </w:rPr>
        <w:t>关于赋予镇、街道经济社会管理权限的通知</w:t>
      </w:r>
    </w:p>
    <w:p>
      <w:pPr>
        <w:pStyle w:val="5"/>
        <w:widowControl/>
        <w:shd w:val="clear" w:color="auto" w:fill="FFFFFF"/>
        <w:snapToGrid w:val="0"/>
        <w:spacing w:beforeAutospacing="0" w:afterAutospacing="0" w:line="620" w:lineRule="exact"/>
        <w:ind w:firstLine="640"/>
        <w:jc w:val="both"/>
        <w:rPr>
          <w:rFonts w:ascii="Times New Roman" w:hAnsi="Times New Roman"/>
          <w:color w:val="333333"/>
          <w:sz w:val="32"/>
          <w:szCs w:val="32"/>
        </w:rPr>
      </w:pPr>
      <w:r>
        <w:rPr>
          <w:rFonts w:ascii="Times New Roman" w:hAnsi="Times New Roman"/>
          <w:color w:val="333333"/>
          <w:sz w:val="32"/>
          <w:szCs w:val="32"/>
          <w:shd w:val="clear" w:color="auto" w:fill="FFFFFF"/>
        </w:rPr>
        <w:t> </w:t>
      </w:r>
    </w:p>
    <w:p>
      <w:pPr>
        <w:snapToGrid w:val="0"/>
        <w:spacing w:line="620" w:lineRule="exact"/>
        <w:rPr>
          <w:rFonts w:ascii="Times New Roman" w:hAnsi="Times New Roman" w:eastAsia="仿宋_GB2312"/>
          <w:sz w:val="32"/>
          <w:szCs w:val="32"/>
        </w:rPr>
      </w:pPr>
      <w:r>
        <w:rPr>
          <w:rFonts w:ascii="Times New Roman" w:hAnsi="Times New Roman" w:eastAsia="仿宋_GB2312"/>
          <w:sz w:val="32"/>
          <w:szCs w:val="32"/>
        </w:rPr>
        <w:t>区属各部门、单位，驻区各单位：</w:t>
      </w:r>
    </w:p>
    <w:p>
      <w:pPr>
        <w:pStyle w:val="5"/>
        <w:widowControl/>
        <w:shd w:val="clear" w:color="auto" w:fill="FFFFFF"/>
        <w:snapToGrid w:val="0"/>
        <w:spacing w:beforeAutospacing="0" w:afterAutospacing="0" w:line="620" w:lineRule="exact"/>
        <w:ind w:firstLine="640"/>
        <w:jc w:val="both"/>
        <w:rPr>
          <w:rFonts w:ascii="仿宋_GB2312" w:hAnsi="华文仿宋" w:eastAsia="仿宋_GB2312" w:cs="华文仿宋"/>
          <w:color w:val="000000"/>
          <w:sz w:val="32"/>
          <w:szCs w:val="32"/>
          <w:shd w:val="clear" w:color="auto" w:fill="FFFFFF"/>
        </w:rPr>
      </w:pPr>
      <w:r>
        <w:rPr>
          <w:rFonts w:hint="eastAsia" w:ascii="仿宋_GB2312" w:hAnsi="华文仿宋" w:eastAsia="仿宋_GB2312" w:cs="华文仿宋"/>
          <w:color w:val="000000"/>
          <w:sz w:val="32"/>
          <w:szCs w:val="32"/>
          <w:shd w:val="clear" w:color="auto" w:fill="FFFFFF"/>
        </w:rPr>
        <w:t>为深入推进我区“放管服”改革，提升镇、街道行政管理服务能力，切实便民利企。根据中共中央办公厅、国务院办公厅印发《关于加强乡镇政府服务能力建设的意见》及湖南省人民政府办公厅《关于印发〈湖南省乡镇权力清单和责任清单〉和〈湖南省赋予乡镇（街道）经济社会管理权限指导目录〉的通知》（湘政办发〔2019〕55号）文件精神，结合我区实际，管委会决定向镇、街道下放40项行政权力（详见附件），现将有关要求通知如下：</w:t>
      </w:r>
    </w:p>
    <w:p>
      <w:pPr>
        <w:pStyle w:val="5"/>
        <w:widowControl/>
        <w:shd w:val="clear" w:color="auto" w:fill="FFFFFF"/>
        <w:snapToGrid w:val="0"/>
        <w:spacing w:beforeAutospacing="0" w:afterAutospacing="0" w:line="620" w:lineRule="exact"/>
        <w:ind w:firstLine="641"/>
        <w:jc w:val="both"/>
        <w:rPr>
          <w:rFonts w:ascii="仿宋_GB2312" w:hAnsi="华文仿宋" w:eastAsia="仿宋_GB2312" w:cs="华文仿宋"/>
          <w:color w:val="000000"/>
          <w:sz w:val="32"/>
          <w:szCs w:val="32"/>
          <w:shd w:val="clear" w:color="auto" w:fill="FFFFFF"/>
        </w:rPr>
      </w:pPr>
      <w:r>
        <w:rPr>
          <w:rFonts w:hint="eastAsia" w:ascii="黑体" w:hAnsi="黑体" w:eastAsia="黑体" w:cs="黑体"/>
          <w:color w:val="000000"/>
          <w:sz w:val="32"/>
          <w:szCs w:val="32"/>
          <w:shd w:val="clear" w:color="auto" w:fill="FFFFFF"/>
        </w:rPr>
        <w:t>一、统一思想，提高认识。</w:t>
      </w:r>
      <w:r>
        <w:rPr>
          <w:rFonts w:hint="eastAsia" w:ascii="仿宋_GB2312" w:hAnsi="华文仿宋" w:eastAsia="仿宋_GB2312" w:cs="华文仿宋"/>
          <w:color w:val="000000"/>
          <w:sz w:val="32"/>
          <w:szCs w:val="32"/>
          <w:shd w:val="clear" w:color="auto" w:fill="FFFFFF"/>
        </w:rPr>
        <w:t>各级各部门要深入贯彻落实习近平总书记新时代特色社会主义思想和党的十九大精神，按照党中央国务院和省委省政府关于简政放权的总体要求，切实转变观念，改进工作作风，通过事权下放，减少审批层级，进一步推动营商环境的优化，推进基层公共服务（一门式）全覆盖。</w:t>
      </w:r>
    </w:p>
    <w:p>
      <w:pPr>
        <w:pStyle w:val="5"/>
        <w:widowControl/>
        <w:shd w:val="clear" w:color="auto" w:fill="FFFFFF"/>
        <w:snapToGrid w:val="0"/>
        <w:spacing w:beforeAutospacing="0" w:afterAutospacing="0" w:line="620" w:lineRule="exact"/>
        <w:ind w:firstLine="641"/>
        <w:jc w:val="both"/>
        <w:rPr>
          <w:rFonts w:ascii="仿宋_GB2312" w:hAnsi="华文仿宋" w:eastAsia="仿宋_GB2312" w:cs="华文仿宋"/>
          <w:color w:val="000000"/>
          <w:sz w:val="32"/>
          <w:szCs w:val="32"/>
          <w:shd w:val="clear" w:color="auto" w:fill="FFFFFF"/>
        </w:rPr>
      </w:pPr>
      <w:r>
        <w:rPr>
          <w:rFonts w:hint="eastAsia" w:ascii="黑体" w:hAnsi="黑体" w:eastAsia="黑体" w:cs="黑体"/>
          <w:color w:val="000000"/>
          <w:sz w:val="32"/>
          <w:szCs w:val="32"/>
          <w:shd w:val="clear" w:color="auto" w:fill="FFFFFF"/>
        </w:rPr>
        <w:t>二、加强指导，无缝对接。</w:t>
      </w:r>
      <w:r>
        <w:rPr>
          <w:rFonts w:hint="eastAsia" w:ascii="仿宋_GB2312" w:hAnsi="华文仿宋" w:eastAsia="仿宋_GB2312" w:cs="华文仿宋"/>
          <w:color w:val="000000"/>
          <w:sz w:val="32"/>
          <w:szCs w:val="32"/>
          <w:shd w:val="clear" w:color="auto" w:fill="FFFFFF"/>
        </w:rPr>
        <w:t>区有关部门要履行好主体责任，对本部门下放的权限加强事中事后指导监管，组织承接权限的镇（街道）办事处开展业务培训，加强工作衔接，建立健全监管机制，避免出现监管真空。镇（街道）办事处要按照权责一致的原则，加强与区有关部门的沟通协调，依法做好下放权限的承接落实工作，健全完善工作机制，强化业务培训，制定审批流程，规范执法行为，动态公示信息，确保下放权限接得住、用得好。</w:t>
      </w:r>
    </w:p>
    <w:p>
      <w:pPr>
        <w:pStyle w:val="5"/>
        <w:widowControl/>
        <w:shd w:val="clear" w:color="auto" w:fill="FFFFFF"/>
        <w:snapToGrid w:val="0"/>
        <w:spacing w:beforeAutospacing="0" w:afterAutospacing="0" w:line="620" w:lineRule="exact"/>
        <w:ind w:firstLine="641"/>
        <w:jc w:val="both"/>
        <w:rPr>
          <w:rFonts w:ascii="仿宋_GB2312" w:hAnsi="华文仿宋" w:eastAsia="仿宋_GB2312" w:cs="华文仿宋"/>
          <w:color w:val="000000"/>
          <w:sz w:val="32"/>
          <w:szCs w:val="32"/>
          <w:shd w:val="clear" w:color="auto" w:fill="FFFFFF"/>
        </w:rPr>
      </w:pPr>
      <w:r>
        <w:rPr>
          <w:rFonts w:hint="eastAsia" w:ascii="黑体" w:hAnsi="黑体" w:eastAsia="黑体" w:cs="黑体"/>
          <w:color w:val="000000"/>
          <w:sz w:val="32"/>
          <w:szCs w:val="32"/>
          <w:shd w:val="clear" w:color="auto" w:fill="FFFFFF"/>
        </w:rPr>
        <w:t>三、权责一致，规范管理。</w:t>
      </w:r>
      <w:r>
        <w:rPr>
          <w:rFonts w:hint="eastAsia" w:ascii="仿宋_GB2312" w:hAnsi="华文仿宋" w:eastAsia="仿宋_GB2312" w:cs="华文仿宋"/>
          <w:color w:val="000000"/>
          <w:sz w:val="32"/>
          <w:szCs w:val="32"/>
          <w:shd w:val="clear" w:color="auto" w:fill="FFFFFF"/>
        </w:rPr>
        <w:t>按照“谁审批、谁负责”的原则，镇（街道）办事处负责审批的事项由镇（街道）办事处承担相应的法律责任和行政责任，因实施行政审批或执法过程中发生的行政复议、行政诉讼案件，由镇（街道）办事处负责举证和出庭应诉等具体法律事务。</w:t>
      </w:r>
    </w:p>
    <w:p>
      <w:pPr>
        <w:pStyle w:val="5"/>
        <w:widowControl/>
        <w:shd w:val="clear" w:color="auto" w:fill="FFFFFF"/>
        <w:snapToGrid w:val="0"/>
        <w:spacing w:beforeAutospacing="0" w:afterAutospacing="0" w:line="620" w:lineRule="exact"/>
        <w:ind w:firstLine="641"/>
        <w:jc w:val="both"/>
        <w:rPr>
          <w:rFonts w:ascii="仿宋_GB2312" w:hAnsi="华文仿宋" w:eastAsia="仿宋_GB2312" w:cs="华文仿宋"/>
          <w:color w:val="000000"/>
          <w:sz w:val="32"/>
          <w:szCs w:val="32"/>
          <w:shd w:val="clear" w:color="auto" w:fill="FFFFFF"/>
        </w:rPr>
      </w:pPr>
      <w:r>
        <w:rPr>
          <w:rFonts w:hint="eastAsia" w:ascii="黑体" w:hAnsi="黑体" w:eastAsia="黑体" w:cs="黑体"/>
          <w:color w:val="000000"/>
          <w:sz w:val="32"/>
          <w:szCs w:val="32"/>
          <w:shd w:val="clear" w:color="auto" w:fill="FFFFFF"/>
        </w:rPr>
        <w:t>四、加强督促，严格问责。</w:t>
      </w:r>
      <w:r>
        <w:rPr>
          <w:rFonts w:hint="eastAsia" w:ascii="仿宋_GB2312" w:hAnsi="华文仿宋" w:eastAsia="仿宋_GB2312" w:cs="华文仿宋"/>
          <w:color w:val="000000"/>
          <w:sz w:val="32"/>
          <w:szCs w:val="32"/>
          <w:shd w:val="clear" w:color="auto" w:fill="FFFFFF"/>
        </w:rPr>
        <w:t>相关部门单位要适时对下放权限的落实情况跟踪评估，开展专项督查，确保放权落到实处。对因不认真执行管委会有关规定、下放事项不到位、滥用管理权限、不认真进行衔接以及衔接工作不及时等问题，造成下放事项未承接到位的部门单位，依法依规追究主要负责人和相关责任人的责任。</w:t>
      </w:r>
    </w:p>
    <w:p>
      <w:pPr>
        <w:pStyle w:val="5"/>
        <w:widowControl/>
        <w:shd w:val="clear" w:color="auto" w:fill="FFFFFF"/>
        <w:snapToGrid w:val="0"/>
        <w:spacing w:beforeAutospacing="0" w:afterAutospacing="0" w:line="600" w:lineRule="exact"/>
        <w:ind w:firstLine="640"/>
        <w:jc w:val="both"/>
        <w:rPr>
          <w:rFonts w:ascii="仿宋_GB2312" w:hAnsi="华文仿宋" w:eastAsia="仿宋_GB2312" w:cs="华文仿宋"/>
          <w:color w:val="000000"/>
          <w:sz w:val="32"/>
          <w:szCs w:val="32"/>
          <w:shd w:val="clear" w:color="auto" w:fill="FFFFFF"/>
        </w:rPr>
      </w:pPr>
    </w:p>
    <w:p>
      <w:pPr>
        <w:pStyle w:val="5"/>
        <w:widowControl/>
        <w:shd w:val="clear" w:color="auto" w:fill="FFFFFF"/>
        <w:snapToGrid w:val="0"/>
        <w:spacing w:beforeAutospacing="0" w:afterAutospacing="0" w:line="600" w:lineRule="exact"/>
        <w:ind w:firstLine="640"/>
        <w:jc w:val="both"/>
        <w:rPr>
          <w:rFonts w:ascii="仿宋_GB2312" w:hAnsi="华文仿宋" w:eastAsia="仿宋_GB2312" w:cs="华文仿宋"/>
          <w:color w:val="000000"/>
          <w:sz w:val="32"/>
          <w:szCs w:val="32"/>
          <w:shd w:val="clear" w:color="auto" w:fill="FFFFFF"/>
        </w:rPr>
      </w:pPr>
      <w:r>
        <w:rPr>
          <w:rFonts w:hint="eastAsia" w:ascii="仿宋_GB2312" w:hAnsi="华文仿宋" w:eastAsia="仿宋_GB2312" w:cs="华文仿宋"/>
          <w:color w:val="000000"/>
          <w:sz w:val="32"/>
          <w:szCs w:val="32"/>
          <w:shd w:val="clear" w:color="auto" w:fill="FFFFFF"/>
        </w:rPr>
        <w:t>附件：</w:t>
      </w:r>
    </w:p>
    <w:p>
      <w:pPr>
        <w:pStyle w:val="5"/>
        <w:widowControl/>
        <w:shd w:val="clear" w:color="auto" w:fill="FFFFFF"/>
        <w:snapToGrid w:val="0"/>
        <w:spacing w:beforeAutospacing="0" w:afterAutospacing="0" w:line="600" w:lineRule="exact"/>
        <w:ind w:firstLine="640"/>
        <w:jc w:val="both"/>
        <w:rPr>
          <w:rFonts w:ascii="仿宋_GB2312" w:hAnsi="华文仿宋" w:eastAsia="仿宋_GB2312" w:cs="华文仿宋"/>
          <w:color w:val="000000"/>
          <w:sz w:val="32"/>
          <w:szCs w:val="32"/>
          <w:shd w:val="clear" w:color="auto" w:fill="FFFFFF"/>
        </w:rPr>
      </w:pPr>
      <w:r>
        <w:rPr>
          <w:rFonts w:hint="eastAsia" w:ascii="仿宋_GB2312" w:hAnsi="华文仿宋" w:eastAsia="仿宋_GB2312" w:cs="华文仿宋"/>
          <w:color w:val="000000"/>
          <w:sz w:val="32"/>
          <w:szCs w:val="32"/>
          <w:shd w:val="clear" w:color="auto" w:fill="FFFFFF"/>
        </w:rPr>
        <w:t>益阳高新区赋予镇（街道）经济社会管理权限事项目录</w:t>
      </w:r>
    </w:p>
    <w:p>
      <w:pPr>
        <w:pStyle w:val="5"/>
        <w:widowControl/>
        <w:shd w:val="clear" w:color="auto" w:fill="FFFFFF"/>
        <w:snapToGrid w:val="0"/>
        <w:spacing w:beforeAutospacing="0" w:afterAutospacing="0" w:line="600" w:lineRule="exact"/>
        <w:jc w:val="center"/>
        <w:rPr>
          <w:rFonts w:ascii="仿宋_GB2312" w:hAnsi="黑体" w:eastAsia="仿宋_GB2312" w:cs="黑体"/>
          <w:color w:val="000000"/>
          <w:sz w:val="32"/>
          <w:szCs w:val="32"/>
          <w:shd w:val="clear" w:color="auto" w:fill="FFFFFF"/>
        </w:rPr>
      </w:pPr>
    </w:p>
    <w:p>
      <w:pPr>
        <w:pStyle w:val="5"/>
        <w:widowControl/>
        <w:shd w:val="clear" w:color="auto" w:fill="FFFFFF"/>
        <w:snapToGrid w:val="0"/>
        <w:spacing w:beforeAutospacing="0" w:afterAutospacing="0" w:line="600" w:lineRule="exact"/>
        <w:jc w:val="center"/>
        <w:rPr>
          <w:rFonts w:ascii="仿宋_GB2312" w:hAnsi="黑体" w:eastAsia="仿宋_GB2312" w:cs="黑体"/>
          <w:color w:val="000000"/>
          <w:sz w:val="32"/>
          <w:szCs w:val="32"/>
          <w:shd w:val="clear" w:color="auto" w:fill="FFFFFF"/>
        </w:rPr>
      </w:pPr>
    </w:p>
    <w:p>
      <w:pPr>
        <w:snapToGrid w:val="0"/>
        <w:spacing w:line="600" w:lineRule="exact"/>
        <w:ind w:firstLine="4480" w:firstLineChars="1400"/>
        <w:rPr>
          <w:rFonts w:ascii="Times New Roman" w:hAnsi="Times New Roman" w:eastAsia="仿宋_GB2312"/>
          <w:sz w:val="32"/>
          <w:szCs w:val="32"/>
        </w:rPr>
      </w:pPr>
      <w:r>
        <w:rPr>
          <w:rFonts w:ascii="Times New Roman" w:hAnsi="Times New Roman" w:eastAsia="仿宋_GB2312"/>
          <w:sz w:val="32"/>
          <w:szCs w:val="32"/>
        </w:rPr>
        <w:t>益阳高新区管委会办公室</w:t>
      </w:r>
    </w:p>
    <w:p>
      <w:pPr>
        <w:snapToGrid w:val="0"/>
        <w:spacing w:line="600" w:lineRule="exact"/>
        <w:ind w:firstLine="5120" w:firstLineChars="1600"/>
        <w:rPr>
          <w:rFonts w:ascii="仿宋_GB2312" w:hAnsi="华文仿宋" w:eastAsia="仿宋_GB2312" w:cs="华文仿宋"/>
          <w:color w:val="000000"/>
          <w:sz w:val="32"/>
          <w:szCs w:val="32"/>
          <w:shd w:val="clear" w:color="auto" w:fill="FFFFFF"/>
        </w:rPr>
        <w:sectPr>
          <w:footerReference r:id="rId4" w:type="first"/>
          <w:footerReference r:id="rId3" w:type="default"/>
          <w:pgSz w:w="11906" w:h="16838"/>
          <w:pgMar w:top="2098" w:right="1531" w:bottom="1531" w:left="1531" w:header="851" w:footer="992" w:gutter="0"/>
          <w:cols w:space="425" w:num="1"/>
          <w:docGrid w:type="lines" w:linePitch="312" w:charSpace="0"/>
        </w:sectPr>
      </w:pPr>
      <w:r>
        <w:rPr>
          <w:rFonts w:hint="eastAsia" w:ascii="仿宋_GB2312" w:hAnsi="华文仿宋" w:eastAsia="仿宋_GB2312" w:cs="华文仿宋"/>
          <w:color w:val="000000"/>
          <w:sz w:val="32"/>
          <w:szCs w:val="32"/>
          <w:shd w:val="clear" w:color="auto" w:fill="FFFFFF"/>
        </w:rPr>
        <w:t>2020年12月</w:t>
      </w:r>
      <w:r>
        <w:rPr>
          <w:rFonts w:hint="eastAsia" w:ascii="仿宋_GB2312" w:hAnsi="华文仿宋" w:eastAsia="仿宋_GB2312" w:cs="华文仿宋"/>
          <w:color w:val="000000"/>
          <w:sz w:val="32"/>
          <w:szCs w:val="32"/>
          <w:shd w:val="clear" w:color="auto" w:fill="FFFFFF"/>
          <w:lang w:val="en-US" w:eastAsia="zh-CN"/>
        </w:rPr>
        <w:t>23</w:t>
      </w:r>
      <w:bookmarkStart w:id="0" w:name="_GoBack"/>
      <w:bookmarkEnd w:id="0"/>
      <w:r>
        <w:rPr>
          <w:rFonts w:hint="eastAsia" w:ascii="仿宋_GB2312" w:hAnsi="华文仿宋" w:eastAsia="仿宋_GB2312" w:cs="华文仿宋"/>
          <w:color w:val="000000"/>
          <w:sz w:val="32"/>
          <w:szCs w:val="32"/>
          <w:shd w:val="clear" w:color="auto" w:fill="FFFFFF"/>
        </w:rPr>
        <w:t>日</w:t>
      </w:r>
    </w:p>
    <w:p>
      <w:pPr>
        <w:pStyle w:val="5"/>
        <w:widowControl/>
        <w:shd w:val="clear" w:color="auto" w:fill="FFFFFF"/>
        <w:spacing w:beforeAutospacing="0" w:afterAutospacing="0" w:line="60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w:t>
      </w:r>
    </w:p>
    <w:p>
      <w:pPr>
        <w:pStyle w:val="5"/>
        <w:widowControl/>
        <w:shd w:val="clear" w:color="auto" w:fill="FFFFFF"/>
        <w:spacing w:beforeAutospacing="0" w:afterAutospacing="0" w:line="600" w:lineRule="exact"/>
        <w:jc w:val="center"/>
        <w:rPr>
          <w:rFonts w:ascii="方正小标宋简体" w:hAnsi="黑体" w:eastAsia="方正小标宋简体" w:cs="黑体"/>
          <w:color w:val="000000"/>
          <w:sz w:val="44"/>
          <w:szCs w:val="44"/>
          <w:shd w:val="clear" w:color="auto" w:fill="FFFFFF"/>
        </w:rPr>
      </w:pPr>
      <w:r>
        <w:rPr>
          <w:rFonts w:hint="eastAsia" w:ascii="方正小标宋简体" w:hAnsi="黑体" w:eastAsia="方正小标宋简体" w:cs="黑体"/>
          <w:color w:val="000000"/>
          <w:sz w:val="44"/>
          <w:szCs w:val="44"/>
          <w:shd w:val="clear" w:color="auto" w:fill="FFFFFF"/>
        </w:rPr>
        <w:t>益阳高新区赋予镇（街道）经济社会管理权限事项目录</w:t>
      </w:r>
    </w:p>
    <w:p>
      <w:pPr>
        <w:pStyle w:val="5"/>
        <w:widowControl/>
        <w:shd w:val="clear" w:color="auto" w:fill="FFFFFF"/>
        <w:spacing w:beforeAutospacing="0" w:afterAutospacing="0" w:line="400" w:lineRule="exact"/>
        <w:jc w:val="center"/>
        <w:rPr>
          <w:rFonts w:ascii="方正小标宋简体" w:hAnsi="黑体" w:eastAsia="方正小标宋简体" w:cs="黑体"/>
          <w:color w:val="333333"/>
          <w:sz w:val="44"/>
          <w:szCs w:val="44"/>
        </w:rPr>
      </w:pPr>
    </w:p>
    <w:tbl>
      <w:tblPr>
        <w:tblStyle w:val="6"/>
        <w:tblW w:w="145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7"/>
        <w:gridCol w:w="3260"/>
        <w:gridCol w:w="4018"/>
        <w:gridCol w:w="821"/>
        <w:gridCol w:w="992"/>
        <w:gridCol w:w="1417"/>
        <w:gridCol w:w="2268"/>
        <w:gridCol w:w="11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exact"/>
          <w:tblHeader/>
          <w:jc w:val="center"/>
        </w:trPr>
        <w:tc>
          <w:tcPr>
            <w:tcW w:w="647" w:type="dxa"/>
            <w:vMerge w:val="restart"/>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b/>
              </w:rPr>
            </w:pPr>
            <w:r>
              <w:rPr>
                <w:rFonts w:cs="方正仿宋简体" w:asciiTheme="minorEastAsia" w:hAnsiTheme="minorEastAsia"/>
                <w:b/>
              </w:rPr>
              <w:t>序号</w:t>
            </w:r>
          </w:p>
        </w:tc>
        <w:tc>
          <w:tcPr>
            <w:tcW w:w="3260" w:type="dxa"/>
            <w:vMerge w:val="restart"/>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b/>
              </w:rPr>
            </w:pPr>
            <w:r>
              <w:rPr>
                <w:rFonts w:hint="eastAsia" w:cs="方正仿宋简体" w:asciiTheme="minorEastAsia" w:hAnsiTheme="minorEastAsia"/>
                <w:b/>
              </w:rPr>
              <w:t>赋权部门</w:t>
            </w:r>
          </w:p>
        </w:tc>
        <w:tc>
          <w:tcPr>
            <w:tcW w:w="4018" w:type="dxa"/>
            <w:vMerge w:val="restart"/>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b/>
              </w:rPr>
            </w:pPr>
            <w:r>
              <w:rPr>
                <w:rFonts w:hint="eastAsia" w:cs="方正仿宋简体" w:asciiTheme="minorEastAsia" w:hAnsiTheme="minorEastAsia"/>
                <w:b/>
              </w:rPr>
              <w:t>赋权事项</w:t>
            </w:r>
          </w:p>
        </w:tc>
        <w:tc>
          <w:tcPr>
            <w:tcW w:w="3230" w:type="dxa"/>
            <w:gridSpan w:val="3"/>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b/>
              </w:rPr>
            </w:pPr>
            <w:r>
              <w:rPr>
                <w:rFonts w:hint="eastAsia" w:cs="方正仿宋简体" w:asciiTheme="minorEastAsia" w:hAnsiTheme="minorEastAsia"/>
                <w:b/>
              </w:rPr>
              <w:t>放权方式</w:t>
            </w:r>
          </w:p>
        </w:tc>
        <w:tc>
          <w:tcPr>
            <w:tcW w:w="2268" w:type="dxa"/>
            <w:vMerge w:val="restart"/>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b/>
              </w:rPr>
            </w:pPr>
            <w:r>
              <w:rPr>
                <w:rFonts w:hint="eastAsia" w:cs="方正仿宋简体" w:asciiTheme="minorEastAsia" w:hAnsiTheme="minorEastAsia"/>
                <w:b/>
              </w:rPr>
              <w:t>承接主体</w:t>
            </w:r>
          </w:p>
        </w:tc>
        <w:tc>
          <w:tcPr>
            <w:tcW w:w="1116" w:type="dxa"/>
            <w:vMerge w:val="restart"/>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b/>
              </w:rPr>
            </w:pPr>
            <w:r>
              <w:rPr>
                <w:rFonts w:cs="方正仿宋简体" w:asciiTheme="minorEastAsia" w:hAnsiTheme="minorEastAsia"/>
                <w:b/>
              </w:rPr>
              <w:t>备</w:t>
            </w:r>
            <w:r>
              <w:rPr>
                <w:rFonts w:asciiTheme="minorEastAsia" w:hAnsiTheme="minorEastAsia"/>
                <w:b/>
              </w:rPr>
              <w:t> </w:t>
            </w:r>
            <w:r>
              <w:rPr>
                <w:rFonts w:cs="方正仿宋简体" w:asciiTheme="minorEastAsia" w:hAnsiTheme="minorEastAsia"/>
                <w:b/>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2" w:hRule="exact"/>
          <w:tblHeader/>
          <w:jc w:val="center"/>
        </w:trPr>
        <w:tc>
          <w:tcPr>
            <w:tcW w:w="647" w:type="dxa"/>
            <w:vMerge w:val="continue"/>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p>
        </w:tc>
        <w:tc>
          <w:tcPr>
            <w:tcW w:w="3260" w:type="dxa"/>
            <w:vMerge w:val="continue"/>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4018" w:type="dxa"/>
            <w:vMerge w:val="continue"/>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821"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b/>
              </w:rPr>
            </w:pPr>
            <w:r>
              <w:rPr>
                <w:rFonts w:hint="eastAsia" w:cs="方正仿宋简体" w:asciiTheme="minorEastAsia" w:hAnsiTheme="minorEastAsia"/>
                <w:b/>
              </w:rPr>
              <w:t>直接赋权</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b/>
              </w:rPr>
            </w:pPr>
            <w:r>
              <w:rPr>
                <w:rFonts w:hint="eastAsia" w:cs="方正仿宋简体" w:asciiTheme="minorEastAsia" w:hAnsiTheme="minorEastAsia"/>
                <w:b/>
              </w:rPr>
              <w:t>委托</w:t>
            </w:r>
          </w:p>
          <w:p>
            <w:pPr>
              <w:pStyle w:val="5"/>
              <w:widowControl/>
              <w:spacing w:beforeAutospacing="0" w:afterAutospacing="0" w:line="360" w:lineRule="exact"/>
              <w:jc w:val="center"/>
              <w:textAlignment w:val="center"/>
              <w:rPr>
                <w:rFonts w:cs="方正仿宋简体" w:asciiTheme="minorEastAsia" w:hAnsiTheme="minorEastAsia"/>
                <w:b/>
              </w:rPr>
            </w:pPr>
            <w:r>
              <w:rPr>
                <w:rFonts w:hint="eastAsia" w:cs="方正仿宋简体" w:asciiTheme="minorEastAsia" w:hAnsiTheme="minorEastAsia"/>
                <w:b/>
              </w:rPr>
              <w:t>下放</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b/>
              </w:rPr>
            </w:pPr>
            <w:r>
              <w:rPr>
                <w:rFonts w:hint="eastAsia" w:cs="方正仿宋简体" w:asciiTheme="minorEastAsia" w:hAnsiTheme="minorEastAsia"/>
                <w:b/>
              </w:rPr>
              <w:t>服务前移</w:t>
            </w:r>
          </w:p>
        </w:tc>
        <w:tc>
          <w:tcPr>
            <w:tcW w:w="2268" w:type="dxa"/>
            <w:vMerge w:val="continue"/>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1116" w:type="dxa"/>
            <w:vMerge w:val="continue"/>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asciiTheme="minorEastAsia" w:hAnsiTheme="minorEastAsia"/>
              </w:rPr>
            </w:pPr>
            <w:r>
              <w:rPr>
                <w:rFonts w:hint="eastAsia" w:cs="方正仿宋简体" w:asciiTheme="minorEastAsia" w:hAnsiTheme="minorEastAsia"/>
              </w:rPr>
              <w:t>益阳市公安局朝阳分局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asciiTheme="minorEastAsia" w:hAnsiTheme="minorEastAsia"/>
              </w:rPr>
            </w:pPr>
            <w:r>
              <w:rPr>
                <w:rFonts w:hint="eastAsia" w:cs="方正仿宋简体" w:asciiTheme="minorEastAsia" w:hAnsiTheme="minorEastAsia"/>
              </w:rPr>
              <w:t>居民身份证核发</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asciiTheme="minorEastAsia" w:hAnsiTheme="minorEastAsia"/>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服务前移至派出所</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益阳市公安局朝阳分局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居住证核发</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服务前移至派出所</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3</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益阳市公安局朝阳分局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流动人口管理</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服务前移至派出所</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4</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asciiTheme="minorEastAsia" w:hAnsiTheme="minorEastAsia"/>
              </w:rPr>
            </w:pPr>
            <w:r>
              <w:rPr>
                <w:rFonts w:hint="eastAsia" w:cs="方正仿宋简体" w:asciiTheme="minorEastAsia" w:hAnsiTheme="minorEastAsia"/>
              </w:rPr>
              <w:t>临时救助对象认定及待遇核定</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5</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城乡特困供养待遇核定</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ind w:firstLine="240" w:firstLineChars="100"/>
              <w:jc w:val="both"/>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8"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6</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困难残疾人生活补贴和重度残疾人护理补贴发放</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7</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对生活确有困难残疾人的救助</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8</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办理特困供养证</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9</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sz w:val="24"/>
                <w:szCs w:val="24"/>
              </w:rPr>
            </w:pPr>
            <w:r>
              <w:rPr>
                <w:rFonts w:cs="方正仿宋简体" w:asciiTheme="minorEastAsia" w:hAnsiTheme="minorEastAsia" w:eastAsiaTheme="minorEastAsia"/>
                <w:b w:val="0"/>
                <w:sz w:val="24"/>
                <w:szCs w:val="24"/>
                <w:lang w:bidi="ar"/>
              </w:rPr>
              <w:t>保障住房补贴</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10</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生育服务证发放</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hint="eastAsia" w:cs="方正仿宋简体" w:asciiTheme="minorEastAsia" w:hAnsiTheme="minorEastAsia"/>
                <w:lang w:bidi="ar"/>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11</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对违法生育子女的行政征收</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asciiTheme="minorEastAsia" w:hAnsiTheme="minorEastAsia" w:eastAsiaTheme="minorEastAsia"/>
                <w:sz w:val="24"/>
                <w:szCs w:val="24"/>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微软雅黑" w:asciiTheme="minorEastAsia" w:hAnsiTheme="minorEastAsia" w:eastAsiaTheme="minorEastAsia"/>
                <w:sz w:val="24"/>
                <w:szCs w:val="24"/>
                <w:shd w:val="clear" w:color="auto" w:fill="FFFFFF"/>
              </w:rPr>
            </w:pPr>
            <w:r>
              <w:rPr>
                <w:rFonts w:cs="方正仿宋简体" w:asciiTheme="minorEastAsia" w:hAnsiTheme="minorEastAsia" w:eastAsiaTheme="minorEastAsia"/>
                <w:b w:val="0"/>
                <w:sz w:val="24"/>
                <w:szCs w:val="24"/>
                <w:lang w:bidi="ar"/>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微软雅黑" w:asciiTheme="minorEastAsia" w:hAnsiTheme="minorEastAsia" w:eastAsiaTheme="minorEastAsia"/>
                <w:sz w:val="24"/>
                <w:szCs w:val="24"/>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12</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优抚对象临时补助给付</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asciiTheme="minorEastAsia" w:hAnsiTheme="minorEastAsia" w:eastAsiaTheme="minorEastAsia"/>
                <w:sz w:val="24"/>
                <w:szCs w:val="24"/>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微软雅黑" w:asciiTheme="minorEastAsia" w:hAnsiTheme="minorEastAsia" w:eastAsiaTheme="minorEastAsia"/>
                <w:sz w:val="24"/>
                <w:szCs w:val="24"/>
                <w:shd w:val="clear" w:color="auto" w:fill="FFFFFF"/>
              </w:rPr>
            </w:pPr>
            <w:r>
              <w:rPr>
                <w:rFonts w:cs="方正仿宋简体" w:asciiTheme="minorEastAsia" w:hAnsiTheme="minorEastAsia" w:eastAsiaTheme="minorEastAsia"/>
                <w:b w:val="0"/>
                <w:sz w:val="24"/>
                <w:szCs w:val="24"/>
                <w:lang w:bidi="ar"/>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微软雅黑" w:asciiTheme="minorEastAsia" w:hAnsiTheme="minorEastAsia" w:eastAsiaTheme="minorEastAsia"/>
                <w:sz w:val="24"/>
                <w:szCs w:val="24"/>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13</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特困人员入住特困供养机构的批准</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14</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五保对象入农村敬老院的批准</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15</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高龄补贴的审核、管理和给付</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16</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基本养老服务补贴的审核、管理与给付</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17</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区产业发展与科技局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代收救灾捐赠款物</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18</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区医疗保障事务中心</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城乡医疗救助待遇核定</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19</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区医疗保障事务中心</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医保证明</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1"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20</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市人力资源和社会保障局高新分局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textAlignment w:val="center"/>
              <w:rPr>
                <w:rFonts w:cs="方正仿宋简体" w:asciiTheme="minorEastAsia" w:hAnsiTheme="minorEastAsia"/>
              </w:rPr>
            </w:pPr>
            <w:r>
              <w:rPr>
                <w:rFonts w:hint="eastAsia" w:cs="方正仿宋简体" w:asciiTheme="minorEastAsia" w:hAnsiTheme="minorEastAsia"/>
              </w:rPr>
              <w:t>就业登记和失业登记</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6"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21</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市自然资源和规划局高新区分局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textAlignment w:val="center"/>
              <w:rPr>
                <w:rFonts w:cs="方正仿宋简体" w:asciiTheme="minorEastAsia" w:hAnsiTheme="minorEastAsia"/>
              </w:rPr>
            </w:pPr>
            <w:r>
              <w:rPr>
                <w:rFonts w:hint="eastAsia" w:cs="方正仿宋简体" w:asciiTheme="minorEastAsia" w:hAnsiTheme="minorEastAsia"/>
              </w:rPr>
              <w:t>城市、镇规划区内临时建设规划许可</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22</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市自然资源和规划局高新区分局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textAlignment w:val="center"/>
              <w:rPr>
                <w:rFonts w:cs="方正仿宋简体" w:asciiTheme="minorEastAsia" w:hAnsiTheme="minorEastAsia"/>
              </w:rPr>
            </w:pPr>
            <w:r>
              <w:rPr>
                <w:rFonts w:hint="eastAsia" w:cs="方正仿宋简体" w:asciiTheme="minorEastAsia" w:hAnsiTheme="minorEastAsia"/>
              </w:rPr>
              <w:t>乡村建设规划许可证核发</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1"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23</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区城市管理和综合执法局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textAlignment w:val="center"/>
              <w:rPr>
                <w:rFonts w:cs="方正仿宋简体" w:asciiTheme="minorEastAsia" w:hAnsiTheme="minorEastAsia"/>
              </w:rPr>
            </w:pPr>
            <w:r>
              <w:rPr>
                <w:rFonts w:hint="eastAsia" w:cs="方正仿宋简体" w:asciiTheme="minorEastAsia" w:hAnsiTheme="minorEastAsia"/>
              </w:rPr>
              <w:t>对未经批准、未按照批准内容进行临时建设的或临时建筑物(构筑物)超过批准期限不拆除的处罚</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24</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区城市管理和综合执法局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临时占地、挖掘城市道路审批</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25</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区城市管理和综合执法局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textAlignment w:val="center"/>
              <w:rPr>
                <w:rFonts w:cs="方正仿宋简体" w:asciiTheme="minorEastAsia" w:hAnsiTheme="minorEastAsia"/>
              </w:rPr>
            </w:pPr>
            <w:r>
              <w:rPr>
                <w:rFonts w:hint="eastAsia" w:cs="方正仿宋简体" w:asciiTheme="minorEastAsia" w:hAnsiTheme="minorEastAsia"/>
                <w:lang w:bidi="ar"/>
              </w:rPr>
              <w:t>工程建设涉及城市绿地、树木审批</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26</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区城市管理和综合执法局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sz w:val="24"/>
                <w:szCs w:val="24"/>
              </w:rPr>
            </w:pPr>
            <w:r>
              <w:rPr>
                <w:rFonts w:cs="方正仿宋简体" w:asciiTheme="minorEastAsia" w:hAnsiTheme="minorEastAsia" w:eastAsiaTheme="minorEastAsia"/>
                <w:b w:val="0"/>
                <w:sz w:val="24"/>
                <w:szCs w:val="24"/>
                <w:lang w:bidi="ar"/>
              </w:rPr>
              <w:t>临时性建筑物搭建、堆放物料、占道施工审批</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27</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区城市管理和综合执法局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绿化管理违法违法违规</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微软雅黑" w:asciiTheme="minorEastAsia" w:hAnsiTheme="minorEastAsia" w:eastAsiaTheme="minorEastAsia"/>
                <w:sz w:val="24"/>
                <w:szCs w:val="24"/>
                <w:shd w:val="clear" w:color="auto" w:fill="FFFFFF"/>
              </w:rPr>
            </w:pPr>
            <w:r>
              <w:rPr>
                <w:rFonts w:cs="方正仿宋简体" w:asciiTheme="minorEastAsia" w:hAnsiTheme="minorEastAsia" w:eastAsiaTheme="minorEastAsia"/>
                <w:b w:val="0"/>
                <w:sz w:val="24"/>
                <w:szCs w:val="24"/>
                <w:lang w:bidi="ar"/>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微软雅黑" w:asciiTheme="minorEastAsia" w:hAnsiTheme="minorEastAsia" w:eastAsiaTheme="minorEastAsia"/>
                <w:sz w:val="24"/>
                <w:szCs w:val="24"/>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微软雅黑" w:asciiTheme="minorEastAsia" w:hAnsiTheme="minorEastAsia" w:eastAsiaTheme="minorEastAsia"/>
                <w:sz w:val="24"/>
                <w:szCs w:val="24"/>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9"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cs="方正仿宋简体" w:asciiTheme="minorEastAsia" w:hAnsiTheme="minorEastAsia"/>
                <w:lang w:bidi="ar"/>
              </w:rPr>
              <w:t>28</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区城市管理与综合执法局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市容环境卫生管理方面违法行为的处罚</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cs="方正仿宋简体" w:asciiTheme="minorEastAsia" w:hAnsiTheme="minorEastAsia"/>
                <w:lang w:bidi="ar"/>
              </w:rPr>
              <w:t>29</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区城市管理与综合执法局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市政管理方面违法行为的处罚</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cs="微软雅黑" w:asciiTheme="minorEastAsia" w:hAnsiTheme="minorEastAsia"/>
                <w:shd w:val="clear" w:color="auto" w:fill="FFFFFF"/>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7"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30</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区社会事务管理局、市生态环境局高新区分局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辖区内农村饮用水水源地和耕地保护的监管和执法</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cs="微软雅黑" w:asciiTheme="minorEastAsia" w:hAnsiTheme="minorEastAsia"/>
                <w:shd w:val="clear" w:color="auto" w:fill="FFFFFF"/>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asciiTheme="minorEastAsia" w:hAnsiTheme="minorEastAsia"/>
              </w:rPr>
            </w:pPr>
            <w:r>
              <w:rPr>
                <w:rFonts w:hint="eastAsia" w:asciiTheme="minorEastAsia" w:hAnsiTheme="minorEastAsia"/>
              </w:rPr>
              <w:t>31</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区社会事务管理局、</w:t>
            </w:r>
            <w:r>
              <w:rPr>
                <w:rFonts w:hint="eastAsia" w:cs="方正仿宋简体" w:asciiTheme="minorEastAsia" w:hAnsiTheme="minorEastAsia"/>
                <w:lang w:bidi="ar"/>
              </w:rPr>
              <w:t>市生态环境局高新区分局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农村生活垃圾和生活污水治理的监管执法</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r>
              <w:rPr>
                <w:rFonts w:hint="eastAsia" w:cs="方正仿宋简体" w:asciiTheme="minorEastAsia" w:hAnsiTheme="minorEastAsia"/>
                <w:lang w:bidi="ar"/>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32</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区社会事务管理局、市生态环境局高新区分局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畜禽养殖污染防治的监管执法</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hint="eastAsia" w:cs="方正仿宋简体" w:asciiTheme="minorEastAsia" w:hAnsiTheme="minorEastAsia"/>
                <w:lang w:bidi="ar"/>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5"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33</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区社会事务管理局、市生态环境局高新区分局、区城市管理和综合执法局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对辖区内秸秆、垃圾等生物质焚烧的监管执法</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hint="eastAsia" w:cs="方正仿宋简体" w:asciiTheme="minorEastAsia" w:hAnsiTheme="minorEastAsia"/>
                <w:lang w:bidi="ar"/>
              </w:rPr>
              <w:t>√</w:t>
            </w: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34</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lang w:bidi="ar"/>
              </w:rPr>
              <w:t>区行政审批局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老年优待证办理</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hint="eastAsia" w:cs="方正仿宋简体" w:asciiTheme="minorEastAsia" w:hAnsiTheme="minorEastAsia"/>
                <w:lang w:bidi="ar"/>
              </w:rPr>
              <w:t>√</w:t>
            </w: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35</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区行政审批局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林木采伐许可证</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方正仿宋简体" w:asciiTheme="minorEastAsia" w:hAnsiTheme="minorEastAsia" w:eastAsiaTheme="minorEastAsia"/>
                <w:b w:val="0"/>
                <w:sz w:val="24"/>
                <w:szCs w:val="24"/>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方正仿宋简体" w:asciiTheme="minorEastAsia" w:hAnsiTheme="minorEastAsia" w:eastAsiaTheme="minorEastAsia"/>
                <w:b w:val="0"/>
                <w:sz w:val="24"/>
                <w:szCs w:val="24"/>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36</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区行政审批局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临时占用5公顷以下林地审批</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方正仿宋简体" w:asciiTheme="minorEastAsia" w:hAnsiTheme="minorEastAsia" w:eastAsiaTheme="minorEastAsia"/>
                <w:b w:val="0"/>
                <w:sz w:val="24"/>
                <w:szCs w:val="24"/>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方正仿宋简体" w:asciiTheme="minorEastAsia" w:hAnsiTheme="minorEastAsia" w:eastAsiaTheme="minorEastAsia"/>
                <w:b w:val="0"/>
                <w:sz w:val="24"/>
                <w:szCs w:val="24"/>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2"/>
              <w:widowControl/>
              <w:spacing w:beforeAutospacing="0" w:afterAutospacing="0" w:line="360" w:lineRule="exact"/>
              <w:jc w:val="center"/>
              <w:rPr>
                <w:rFonts w:hint="default" w:cs="方正仿宋简体" w:asciiTheme="minorEastAsia" w:hAnsiTheme="minorEastAsia" w:eastAsiaTheme="minorEastAsia"/>
                <w:b w:val="0"/>
                <w:sz w:val="24"/>
                <w:szCs w:val="24"/>
              </w:rPr>
            </w:pPr>
            <w:r>
              <w:rPr>
                <w:rFonts w:cs="方正仿宋简体" w:asciiTheme="minorEastAsia" w:hAnsiTheme="minorEastAsia" w:eastAsiaTheme="minorEastAsia"/>
                <w:b w:val="0"/>
                <w:sz w:val="24"/>
                <w:szCs w:val="24"/>
                <w:lang w:bidi="ar"/>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服务前移至镇、街道</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37</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区市场监督管理局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小餐饮经营许可证核发</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服务前移至市场监管所</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38</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区市场监督管理局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个体工商户登记</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服务前移至市场监管所</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39</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区市场监督管理局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食品经营许可（个体）</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服务前移至市场监管所</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4" w:hRule="exact"/>
          <w:jc w:val="center"/>
        </w:trPr>
        <w:tc>
          <w:tcPr>
            <w:tcW w:w="647"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rPr>
                <w:rFonts w:cs="方正仿宋简体" w:asciiTheme="minorEastAsia" w:hAnsiTheme="minorEastAsia"/>
              </w:rPr>
            </w:pPr>
            <w:r>
              <w:rPr>
                <w:rFonts w:hint="eastAsia" w:cs="方正仿宋简体" w:asciiTheme="minorEastAsia" w:hAnsiTheme="minorEastAsia"/>
                <w:lang w:bidi="ar"/>
              </w:rPr>
              <w:t>40</w:t>
            </w:r>
          </w:p>
        </w:tc>
        <w:tc>
          <w:tcPr>
            <w:tcW w:w="3260"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区市场监督管理局</w:t>
            </w:r>
          </w:p>
        </w:tc>
        <w:tc>
          <w:tcPr>
            <w:tcW w:w="4018"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农民专业合作社设立、变更、注销登记</w:t>
            </w:r>
          </w:p>
        </w:tc>
        <w:tc>
          <w:tcPr>
            <w:tcW w:w="821" w:type="dxa"/>
            <w:tcBorders>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p>
        </w:tc>
        <w:tc>
          <w:tcPr>
            <w:tcW w:w="992" w:type="dxa"/>
            <w:tcBorders>
              <w:left w:val="single" w:color="auto" w:sz="4" w:space="0"/>
              <w:righ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微软雅黑" w:asciiTheme="minorEastAsia" w:hAnsiTheme="minorEastAsia"/>
                <w:shd w:val="clear" w:color="auto" w:fill="FFFFFF"/>
              </w:rPr>
            </w:pPr>
          </w:p>
        </w:tc>
        <w:tc>
          <w:tcPr>
            <w:tcW w:w="1417" w:type="dxa"/>
            <w:tcBorders>
              <w:left w:val="single" w:color="auto" w:sz="4" w:space="0"/>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center"/>
              <w:textAlignment w:val="center"/>
              <w:rPr>
                <w:rFonts w:cs="方正仿宋简体" w:asciiTheme="minorEastAsia" w:hAnsiTheme="minorEastAsia"/>
              </w:rPr>
            </w:pPr>
            <w:r>
              <w:rPr>
                <w:rFonts w:cs="微软雅黑" w:asciiTheme="minorEastAsia" w:hAnsiTheme="minorEastAsia"/>
                <w:shd w:val="clear" w:color="auto" w:fill="FFFFFF"/>
              </w:rPr>
              <w:t>√</w:t>
            </w:r>
          </w:p>
        </w:tc>
        <w:tc>
          <w:tcPr>
            <w:tcW w:w="2268"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r>
              <w:rPr>
                <w:rFonts w:hint="eastAsia" w:cs="方正仿宋简体" w:asciiTheme="minorEastAsia" w:hAnsiTheme="minorEastAsia"/>
              </w:rPr>
              <w:t>服务前移至市场监管所</w:t>
            </w:r>
          </w:p>
        </w:tc>
        <w:tc>
          <w:tcPr>
            <w:tcW w:w="1116" w:type="dxa"/>
            <w:tcBorders>
              <w:tl2br w:val="nil"/>
              <w:tr2bl w:val="nil"/>
            </w:tcBorders>
            <w:shd w:val="clear" w:color="auto" w:fill="auto"/>
            <w:tcMar>
              <w:top w:w="15" w:type="dxa"/>
              <w:left w:w="57" w:type="dxa"/>
              <w:bottom w:w="15" w:type="dxa"/>
              <w:right w:w="57" w:type="dxa"/>
            </w:tcMar>
            <w:vAlign w:val="center"/>
          </w:tcPr>
          <w:p>
            <w:pPr>
              <w:pStyle w:val="5"/>
              <w:widowControl/>
              <w:spacing w:beforeAutospacing="0" w:afterAutospacing="0" w:line="360" w:lineRule="exact"/>
              <w:jc w:val="both"/>
              <w:textAlignment w:val="center"/>
              <w:rPr>
                <w:rFonts w:cs="方正仿宋简体" w:asciiTheme="minorEastAsia" w:hAnsiTheme="minorEastAsia"/>
              </w:rPr>
            </w:pPr>
          </w:p>
        </w:tc>
      </w:tr>
    </w:tbl>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pPr>
    </w:p>
    <w:p>
      <w:pPr>
        <w:rPr>
          <w:rFonts w:ascii="华文仿宋" w:hAnsi="华文仿宋" w:eastAsia="华文仿宋" w:cs="华文仿宋"/>
        </w:rPr>
        <w:sectPr>
          <w:pgSz w:w="16838" w:h="11906" w:orient="landscape"/>
          <w:pgMar w:top="2098" w:right="1531" w:bottom="1531" w:left="1531" w:header="851" w:footer="992" w:gutter="0"/>
          <w:cols w:space="0" w:num="1"/>
          <w:docGrid w:type="lines" w:linePitch="319" w:charSpace="0"/>
        </w:sectPr>
      </w:pPr>
    </w:p>
    <w:p/>
    <w:p/>
    <w:p/>
    <w:p/>
    <w:p/>
    <w:p/>
    <w:p/>
    <w:p/>
    <w:p/>
    <w:p/>
    <w:p/>
    <w:p/>
    <w:p/>
    <w:p/>
    <w:p/>
    <w:p/>
    <w:p/>
    <w:p/>
    <w:p/>
    <w:p/>
    <w:p/>
    <w:p/>
    <w:p/>
    <w:p/>
    <w:p/>
    <w:p/>
    <w:p/>
    <w:p/>
    <w:p/>
    <w:p/>
    <w:p/>
    <w:p/>
    <w:p/>
    <w:p/>
    <w:p/>
    <w:p/>
    <w:p/>
    <w:p/>
    <w:p>
      <w:pPr>
        <w:rPr>
          <w:rFonts w:ascii="仿宋" w:hAnsi="仿宋" w:eastAsia="仿宋" w:cs="仿宋"/>
          <w:sz w:val="11"/>
          <w:szCs w:val="15"/>
        </w:rPr>
      </w:pPr>
    </w:p>
    <w:p>
      <w:pPr>
        <w:rPr>
          <w:rFonts w:ascii="仿宋" w:hAnsi="仿宋" w:eastAsia="仿宋" w:cs="仿宋"/>
          <w:sz w:val="11"/>
          <w:szCs w:val="15"/>
        </w:rPr>
      </w:pPr>
    </w:p>
    <w:p>
      <w:pPr>
        <w:pBdr>
          <w:top w:val="single" w:color="auto" w:sz="4" w:space="1"/>
          <w:bottom w:val="single" w:color="auto" w:sz="4" w:space="1"/>
          <w:between w:val="single" w:color="auto" w:sz="4" w:space="1"/>
        </w:pBdr>
        <w:spacing w:line="580" w:lineRule="exact"/>
        <w:rPr>
          <w:rFonts w:ascii="华文仿宋" w:hAnsi="华文仿宋" w:eastAsia="华文仿宋" w:cs="华文仿宋"/>
        </w:rPr>
      </w:pPr>
      <w:r>
        <w:rPr>
          <w:rFonts w:hint="eastAsia" w:ascii="仿宋_GB2312" w:eastAsia="仿宋_GB2312"/>
          <w:color w:val="000000"/>
          <w:sz w:val="32"/>
          <w:szCs w:val="32"/>
        </w:rPr>
        <w:t>益阳高新区管委会办公室              2020年12月  日印发</w:t>
      </w:r>
    </w:p>
    <w:sectPr>
      <w:footerReference r:id="rId5" w:type="default"/>
      <w:pgSz w:w="11906" w:h="16838"/>
      <w:pgMar w:top="2098" w:right="1531" w:bottom="153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766354"/>
      <w:docPartObj>
        <w:docPartGallery w:val="autotext"/>
      </w:docPartObj>
    </w:sdtPr>
    <w:sdtEndPr>
      <w:rPr>
        <w:rFonts w:asciiTheme="minorEastAsia" w:hAnsiTheme="minorEastAsia"/>
        <w:sz w:val="24"/>
        <w:szCs w:val="24"/>
      </w:rPr>
    </w:sdtEndPr>
    <w:sdtContent>
      <w:p>
        <w:pPr>
          <w:pStyle w:val="3"/>
          <w:jc w:val="center"/>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6</w:t>
        </w:r>
        <w:r>
          <w:rPr>
            <w:rFonts w:asciiTheme="minorEastAsia" w:hAnsiTheme="minorEastAsia"/>
            <w:sz w:val="24"/>
            <w:szCs w:val="24"/>
          </w:rPr>
          <w:fldChar w:fldCharType="end"/>
        </w:r>
        <w:r>
          <w:rPr>
            <w:rFonts w:hint="eastAsia" w:asciiTheme="minorEastAsia" w:hAnsiTheme="minorEastAsia"/>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440340"/>
      <w:docPartObj>
        <w:docPartGallery w:val="autotext"/>
      </w:docPartObj>
    </w:sdtPr>
    <w:sdtEndPr>
      <w:rPr>
        <w:rFonts w:asciiTheme="minorEastAsia" w:hAnsiTheme="minorEastAsia"/>
        <w:sz w:val="24"/>
        <w:szCs w:val="24"/>
      </w:rPr>
    </w:sdtEndPr>
    <w:sdtContent>
      <w:p>
        <w:pPr>
          <w:pStyle w:val="3"/>
          <w:jc w:val="center"/>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10</w:t>
        </w:r>
        <w:r>
          <w:rPr>
            <w:rFonts w:asciiTheme="minorEastAsia" w:hAnsiTheme="minorEastAsia"/>
            <w:sz w:val="24"/>
            <w:szCs w:val="24"/>
          </w:rPr>
          <w:fldChar w:fldCharType="end"/>
        </w:r>
        <w:r>
          <w:rPr>
            <w:rFonts w:hint="eastAsia" w:asciiTheme="minorEastAsia" w:hAnsiTheme="minorEastAsia"/>
            <w:sz w:val="24"/>
            <w:szCs w:val="24"/>
          </w:rPr>
          <w:t>-</w:t>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11</w:t>
    </w:r>
    <w:r>
      <w:rPr>
        <w:rFonts w:ascii="宋体" w:hAnsi="宋体"/>
        <w:sz w:val="24"/>
        <w:szCs w:val="24"/>
      </w:rPr>
      <w:fldChar w:fldCharType="end"/>
    </w:r>
    <w:r>
      <w:rPr>
        <w:rFonts w:hint="eastAsia" w:ascii="宋体" w:hAnsi="宋体"/>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9621A"/>
    <w:rsid w:val="00101F75"/>
    <w:rsid w:val="002F3D00"/>
    <w:rsid w:val="003520AD"/>
    <w:rsid w:val="003B1995"/>
    <w:rsid w:val="00405F8C"/>
    <w:rsid w:val="0041149C"/>
    <w:rsid w:val="00446981"/>
    <w:rsid w:val="006C346B"/>
    <w:rsid w:val="007F1D40"/>
    <w:rsid w:val="008653E4"/>
    <w:rsid w:val="00BB3306"/>
    <w:rsid w:val="00BD646C"/>
    <w:rsid w:val="00CE5532"/>
    <w:rsid w:val="00D87224"/>
    <w:rsid w:val="00F45231"/>
    <w:rsid w:val="01154A5C"/>
    <w:rsid w:val="01535996"/>
    <w:rsid w:val="015D4F4E"/>
    <w:rsid w:val="01685875"/>
    <w:rsid w:val="01A131EF"/>
    <w:rsid w:val="01AC65A9"/>
    <w:rsid w:val="01F92CCB"/>
    <w:rsid w:val="020743C5"/>
    <w:rsid w:val="02590398"/>
    <w:rsid w:val="028A444A"/>
    <w:rsid w:val="028E7F60"/>
    <w:rsid w:val="02C42752"/>
    <w:rsid w:val="02E20C04"/>
    <w:rsid w:val="03526F87"/>
    <w:rsid w:val="035D041E"/>
    <w:rsid w:val="03E058AA"/>
    <w:rsid w:val="03EE1705"/>
    <w:rsid w:val="041B7A7B"/>
    <w:rsid w:val="04266B6F"/>
    <w:rsid w:val="042706AC"/>
    <w:rsid w:val="048C352D"/>
    <w:rsid w:val="04AF2FF6"/>
    <w:rsid w:val="04BD57A5"/>
    <w:rsid w:val="052773B4"/>
    <w:rsid w:val="064136A9"/>
    <w:rsid w:val="07A27DFD"/>
    <w:rsid w:val="0843593E"/>
    <w:rsid w:val="087422F8"/>
    <w:rsid w:val="08895386"/>
    <w:rsid w:val="08BC0C6F"/>
    <w:rsid w:val="08C03D9B"/>
    <w:rsid w:val="091C091B"/>
    <w:rsid w:val="09232449"/>
    <w:rsid w:val="09C477E5"/>
    <w:rsid w:val="09F90B52"/>
    <w:rsid w:val="09FD3305"/>
    <w:rsid w:val="0A6341DF"/>
    <w:rsid w:val="0A6542C9"/>
    <w:rsid w:val="0ABD0ADC"/>
    <w:rsid w:val="0B2208B8"/>
    <w:rsid w:val="0B4C629F"/>
    <w:rsid w:val="0B607477"/>
    <w:rsid w:val="0B712F1B"/>
    <w:rsid w:val="0BBD39CF"/>
    <w:rsid w:val="0C400F29"/>
    <w:rsid w:val="0C46453A"/>
    <w:rsid w:val="0C5F75C0"/>
    <w:rsid w:val="0CA553EA"/>
    <w:rsid w:val="0CD45ED8"/>
    <w:rsid w:val="0CDB1976"/>
    <w:rsid w:val="0CE82C96"/>
    <w:rsid w:val="0DB356BD"/>
    <w:rsid w:val="0E2B4810"/>
    <w:rsid w:val="0E2E2C0D"/>
    <w:rsid w:val="0E6B7ADF"/>
    <w:rsid w:val="0E734FAF"/>
    <w:rsid w:val="0EB27EBE"/>
    <w:rsid w:val="0EB32728"/>
    <w:rsid w:val="0EE414CA"/>
    <w:rsid w:val="0F104706"/>
    <w:rsid w:val="0F216E4E"/>
    <w:rsid w:val="0F5B5CA4"/>
    <w:rsid w:val="0F73639A"/>
    <w:rsid w:val="0F9410F6"/>
    <w:rsid w:val="0F946D5F"/>
    <w:rsid w:val="0FE71935"/>
    <w:rsid w:val="101E7098"/>
    <w:rsid w:val="10712C92"/>
    <w:rsid w:val="10846557"/>
    <w:rsid w:val="10A41B16"/>
    <w:rsid w:val="10E543A6"/>
    <w:rsid w:val="117B20DB"/>
    <w:rsid w:val="11A51F08"/>
    <w:rsid w:val="11A95524"/>
    <w:rsid w:val="11FE7FEE"/>
    <w:rsid w:val="12427FD1"/>
    <w:rsid w:val="12452FC5"/>
    <w:rsid w:val="12940C19"/>
    <w:rsid w:val="12F22E44"/>
    <w:rsid w:val="1320739E"/>
    <w:rsid w:val="132E67FA"/>
    <w:rsid w:val="132F134D"/>
    <w:rsid w:val="13512D13"/>
    <w:rsid w:val="13976034"/>
    <w:rsid w:val="13A15AC2"/>
    <w:rsid w:val="13B84BFA"/>
    <w:rsid w:val="13D32264"/>
    <w:rsid w:val="13E94F32"/>
    <w:rsid w:val="13FA7155"/>
    <w:rsid w:val="141724A8"/>
    <w:rsid w:val="14201A4E"/>
    <w:rsid w:val="149713CE"/>
    <w:rsid w:val="14973715"/>
    <w:rsid w:val="14EB5CDC"/>
    <w:rsid w:val="14F632B3"/>
    <w:rsid w:val="151B1793"/>
    <w:rsid w:val="15210189"/>
    <w:rsid w:val="1545048F"/>
    <w:rsid w:val="158C32FB"/>
    <w:rsid w:val="15AC6D21"/>
    <w:rsid w:val="15E577AC"/>
    <w:rsid w:val="16507DC9"/>
    <w:rsid w:val="165C7FCD"/>
    <w:rsid w:val="165D4896"/>
    <w:rsid w:val="166E0DAB"/>
    <w:rsid w:val="167B0E84"/>
    <w:rsid w:val="169C34D3"/>
    <w:rsid w:val="16AC51A7"/>
    <w:rsid w:val="174449C5"/>
    <w:rsid w:val="18260D24"/>
    <w:rsid w:val="183C486B"/>
    <w:rsid w:val="1865258C"/>
    <w:rsid w:val="187921FC"/>
    <w:rsid w:val="18A64A20"/>
    <w:rsid w:val="19165BF7"/>
    <w:rsid w:val="1969545C"/>
    <w:rsid w:val="197B0079"/>
    <w:rsid w:val="199162B9"/>
    <w:rsid w:val="19936DE0"/>
    <w:rsid w:val="19965041"/>
    <w:rsid w:val="19AD5E98"/>
    <w:rsid w:val="19F204BD"/>
    <w:rsid w:val="1AE50174"/>
    <w:rsid w:val="1AF96D65"/>
    <w:rsid w:val="1AFF794C"/>
    <w:rsid w:val="1B35219E"/>
    <w:rsid w:val="1BDB2AEB"/>
    <w:rsid w:val="1C29559C"/>
    <w:rsid w:val="1C32161B"/>
    <w:rsid w:val="1C595A64"/>
    <w:rsid w:val="1CA23FDE"/>
    <w:rsid w:val="1CA62882"/>
    <w:rsid w:val="1CAC0FC7"/>
    <w:rsid w:val="1CEE2675"/>
    <w:rsid w:val="1E1A13E4"/>
    <w:rsid w:val="1E2B3841"/>
    <w:rsid w:val="1ED1006F"/>
    <w:rsid w:val="1ED16F03"/>
    <w:rsid w:val="1F345594"/>
    <w:rsid w:val="1F5160F2"/>
    <w:rsid w:val="1F57469A"/>
    <w:rsid w:val="1F5953F6"/>
    <w:rsid w:val="203207FC"/>
    <w:rsid w:val="206F03ED"/>
    <w:rsid w:val="208C25A8"/>
    <w:rsid w:val="20B67E6B"/>
    <w:rsid w:val="211D74D8"/>
    <w:rsid w:val="216E212B"/>
    <w:rsid w:val="219C5493"/>
    <w:rsid w:val="22076723"/>
    <w:rsid w:val="224C2631"/>
    <w:rsid w:val="229F36BA"/>
    <w:rsid w:val="22A37470"/>
    <w:rsid w:val="22B0523C"/>
    <w:rsid w:val="230A00F7"/>
    <w:rsid w:val="231A6D88"/>
    <w:rsid w:val="233C3E11"/>
    <w:rsid w:val="23A52FEF"/>
    <w:rsid w:val="23B66D40"/>
    <w:rsid w:val="2416558A"/>
    <w:rsid w:val="245929FA"/>
    <w:rsid w:val="246E2189"/>
    <w:rsid w:val="24867C47"/>
    <w:rsid w:val="248D7DF8"/>
    <w:rsid w:val="249F24D6"/>
    <w:rsid w:val="24E73AF4"/>
    <w:rsid w:val="24F87727"/>
    <w:rsid w:val="251A55EE"/>
    <w:rsid w:val="254419E7"/>
    <w:rsid w:val="25480A9C"/>
    <w:rsid w:val="25635054"/>
    <w:rsid w:val="25D20C6E"/>
    <w:rsid w:val="25F86CCA"/>
    <w:rsid w:val="26061627"/>
    <w:rsid w:val="26206074"/>
    <w:rsid w:val="26234631"/>
    <w:rsid w:val="264508DA"/>
    <w:rsid w:val="26EF7090"/>
    <w:rsid w:val="26F40C74"/>
    <w:rsid w:val="27311A07"/>
    <w:rsid w:val="273704A5"/>
    <w:rsid w:val="274A5A13"/>
    <w:rsid w:val="27605B5E"/>
    <w:rsid w:val="277D5EF6"/>
    <w:rsid w:val="278776A7"/>
    <w:rsid w:val="28895BBD"/>
    <w:rsid w:val="28AC069B"/>
    <w:rsid w:val="28AC7A21"/>
    <w:rsid w:val="28C60D77"/>
    <w:rsid w:val="28EB7816"/>
    <w:rsid w:val="2911238B"/>
    <w:rsid w:val="292D054C"/>
    <w:rsid w:val="2937441A"/>
    <w:rsid w:val="29467094"/>
    <w:rsid w:val="295E6D0E"/>
    <w:rsid w:val="296A3D42"/>
    <w:rsid w:val="297F431D"/>
    <w:rsid w:val="29DB0078"/>
    <w:rsid w:val="29F45A7E"/>
    <w:rsid w:val="29F9023B"/>
    <w:rsid w:val="2A710E72"/>
    <w:rsid w:val="2A8A56F1"/>
    <w:rsid w:val="2AA06F04"/>
    <w:rsid w:val="2AA072B8"/>
    <w:rsid w:val="2B2E3240"/>
    <w:rsid w:val="2B310F87"/>
    <w:rsid w:val="2B42421A"/>
    <w:rsid w:val="2BB875ED"/>
    <w:rsid w:val="2BE44035"/>
    <w:rsid w:val="2C2E5691"/>
    <w:rsid w:val="2C530526"/>
    <w:rsid w:val="2C5F2027"/>
    <w:rsid w:val="2CBB17E3"/>
    <w:rsid w:val="2CC72CE3"/>
    <w:rsid w:val="2CDE2335"/>
    <w:rsid w:val="2CE11C90"/>
    <w:rsid w:val="2D320249"/>
    <w:rsid w:val="2D88392C"/>
    <w:rsid w:val="2DEA105B"/>
    <w:rsid w:val="2DF107D4"/>
    <w:rsid w:val="2E3F3F3F"/>
    <w:rsid w:val="2E586152"/>
    <w:rsid w:val="2E8C1663"/>
    <w:rsid w:val="2E903C1A"/>
    <w:rsid w:val="2EA52619"/>
    <w:rsid w:val="2EDF411C"/>
    <w:rsid w:val="2F3C7B8D"/>
    <w:rsid w:val="2FF84339"/>
    <w:rsid w:val="3063053F"/>
    <w:rsid w:val="30754C36"/>
    <w:rsid w:val="31866887"/>
    <w:rsid w:val="319E48C3"/>
    <w:rsid w:val="31B00628"/>
    <w:rsid w:val="31E24646"/>
    <w:rsid w:val="32587B68"/>
    <w:rsid w:val="32993EBA"/>
    <w:rsid w:val="329C5921"/>
    <w:rsid w:val="32C707DA"/>
    <w:rsid w:val="33846BE5"/>
    <w:rsid w:val="339E0654"/>
    <w:rsid w:val="33BD6887"/>
    <w:rsid w:val="33E67083"/>
    <w:rsid w:val="340511EF"/>
    <w:rsid w:val="342F6A10"/>
    <w:rsid w:val="34817B29"/>
    <w:rsid w:val="34C52C8F"/>
    <w:rsid w:val="34CB4682"/>
    <w:rsid w:val="34ED73D6"/>
    <w:rsid w:val="34F3313F"/>
    <w:rsid w:val="350225F3"/>
    <w:rsid w:val="355625B1"/>
    <w:rsid w:val="35796091"/>
    <w:rsid w:val="357C492B"/>
    <w:rsid w:val="35B2199E"/>
    <w:rsid w:val="35B400EC"/>
    <w:rsid w:val="35BE3ED9"/>
    <w:rsid w:val="36084283"/>
    <w:rsid w:val="36875BB1"/>
    <w:rsid w:val="36934B3A"/>
    <w:rsid w:val="36E141F4"/>
    <w:rsid w:val="36F873CB"/>
    <w:rsid w:val="36FB0921"/>
    <w:rsid w:val="370B6227"/>
    <w:rsid w:val="371D2F26"/>
    <w:rsid w:val="373A0741"/>
    <w:rsid w:val="373E03C9"/>
    <w:rsid w:val="375C66EA"/>
    <w:rsid w:val="37657921"/>
    <w:rsid w:val="37D11169"/>
    <w:rsid w:val="38036B63"/>
    <w:rsid w:val="38140E72"/>
    <w:rsid w:val="38752294"/>
    <w:rsid w:val="38846BBD"/>
    <w:rsid w:val="38944F42"/>
    <w:rsid w:val="38C6140F"/>
    <w:rsid w:val="38CC127D"/>
    <w:rsid w:val="39A83D9C"/>
    <w:rsid w:val="3A0B6F53"/>
    <w:rsid w:val="3A436C0C"/>
    <w:rsid w:val="3A5364F6"/>
    <w:rsid w:val="3A9338FD"/>
    <w:rsid w:val="3AE63DA7"/>
    <w:rsid w:val="3AF179DF"/>
    <w:rsid w:val="3B853E9B"/>
    <w:rsid w:val="3C021C6F"/>
    <w:rsid w:val="3C05147F"/>
    <w:rsid w:val="3C0C52E1"/>
    <w:rsid w:val="3C183233"/>
    <w:rsid w:val="3C4A06C1"/>
    <w:rsid w:val="3C5422D5"/>
    <w:rsid w:val="3CE628A4"/>
    <w:rsid w:val="3D5E3CE8"/>
    <w:rsid w:val="3D7902DF"/>
    <w:rsid w:val="3DDE57D4"/>
    <w:rsid w:val="3DF80ADF"/>
    <w:rsid w:val="3E0D4A83"/>
    <w:rsid w:val="3E4B5D1A"/>
    <w:rsid w:val="3E8A380D"/>
    <w:rsid w:val="3EDD53DB"/>
    <w:rsid w:val="3EF87B82"/>
    <w:rsid w:val="3F0352A6"/>
    <w:rsid w:val="3F3D3D8E"/>
    <w:rsid w:val="3FBA2B0B"/>
    <w:rsid w:val="3FBB1470"/>
    <w:rsid w:val="40120670"/>
    <w:rsid w:val="404E6EA1"/>
    <w:rsid w:val="40A317D8"/>
    <w:rsid w:val="40A54B11"/>
    <w:rsid w:val="40F136C6"/>
    <w:rsid w:val="413F60C4"/>
    <w:rsid w:val="419B567D"/>
    <w:rsid w:val="41B46870"/>
    <w:rsid w:val="41CD24AB"/>
    <w:rsid w:val="42704E33"/>
    <w:rsid w:val="4280498C"/>
    <w:rsid w:val="428837C2"/>
    <w:rsid w:val="42C009A5"/>
    <w:rsid w:val="42C274BE"/>
    <w:rsid w:val="43131342"/>
    <w:rsid w:val="43741913"/>
    <w:rsid w:val="438D7229"/>
    <w:rsid w:val="43D87503"/>
    <w:rsid w:val="44315FC7"/>
    <w:rsid w:val="44443BD3"/>
    <w:rsid w:val="44B10DDC"/>
    <w:rsid w:val="453C66BD"/>
    <w:rsid w:val="45507F94"/>
    <w:rsid w:val="455858B9"/>
    <w:rsid w:val="460433BD"/>
    <w:rsid w:val="46871B36"/>
    <w:rsid w:val="46EA25E8"/>
    <w:rsid w:val="46FF6295"/>
    <w:rsid w:val="47167E98"/>
    <w:rsid w:val="47A34A9C"/>
    <w:rsid w:val="47A711BB"/>
    <w:rsid w:val="47FB7B19"/>
    <w:rsid w:val="480C1A18"/>
    <w:rsid w:val="48226EEA"/>
    <w:rsid w:val="482E741B"/>
    <w:rsid w:val="48BE7793"/>
    <w:rsid w:val="48CF514E"/>
    <w:rsid w:val="491571D9"/>
    <w:rsid w:val="49330D70"/>
    <w:rsid w:val="4936595D"/>
    <w:rsid w:val="496E4A7F"/>
    <w:rsid w:val="4977450C"/>
    <w:rsid w:val="497F7E78"/>
    <w:rsid w:val="49B06558"/>
    <w:rsid w:val="49B51A79"/>
    <w:rsid w:val="49D7074E"/>
    <w:rsid w:val="49E57463"/>
    <w:rsid w:val="49F94648"/>
    <w:rsid w:val="4A0265A1"/>
    <w:rsid w:val="4A0A1FB9"/>
    <w:rsid w:val="4AB76A59"/>
    <w:rsid w:val="4B16189D"/>
    <w:rsid w:val="4B4A56B0"/>
    <w:rsid w:val="4B69410C"/>
    <w:rsid w:val="4B6D09B5"/>
    <w:rsid w:val="4BD11E38"/>
    <w:rsid w:val="4C427E1A"/>
    <w:rsid w:val="4C477A7E"/>
    <w:rsid w:val="4C57160D"/>
    <w:rsid w:val="4CD757F7"/>
    <w:rsid w:val="4CD9621A"/>
    <w:rsid w:val="4CE63723"/>
    <w:rsid w:val="4D121945"/>
    <w:rsid w:val="4D5855D8"/>
    <w:rsid w:val="4D7473BC"/>
    <w:rsid w:val="4D9949BC"/>
    <w:rsid w:val="4DB51953"/>
    <w:rsid w:val="4E05361B"/>
    <w:rsid w:val="4E0B5F09"/>
    <w:rsid w:val="4E3F3BDA"/>
    <w:rsid w:val="4E4E488E"/>
    <w:rsid w:val="4E6E6083"/>
    <w:rsid w:val="4EAA645B"/>
    <w:rsid w:val="4EB037BB"/>
    <w:rsid w:val="4EDC0E68"/>
    <w:rsid w:val="4F724DD9"/>
    <w:rsid w:val="4F984B63"/>
    <w:rsid w:val="50382881"/>
    <w:rsid w:val="507C5DF6"/>
    <w:rsid w:val="50830337"/>
    <w:rsid w:val="50D53517"/>
    <w:rsid w:val="50E663DC"/>
    <w:rsid w:val="511476C5"/>
    <w:rsid w:val="5170502F"/>
    <w:rsid w:val="51866298"/>
    <w:rsid w:val="523D2596"/>
    <w:rsid w:val="52865722"/>
    <w:rsid w:val="52A349E8"/>
    <w:rsid w:val="52D1054B"/>
    <w:rsid w:val="52D63C7D"/>
    <w:rsid w:val="52DB7A13"/>
    <w:rsid w:val="53360A87"/>
    <w:rsid w:val="533D1D6C"/>
    <w:rsid w:val="534B3139"/>
    <w:rsid w:val="53591FEA"/>
    <w:rsid w:val="536130DB"/>
    <w:rsid w:val="536902FE"/>
    <w:rsid w:val="53863831"/>
    <w:rsid w:val="53887202"/>
    <w:rsid w:val="53BB04D5"/>
    <w:rsid w:val="5412431C"/>
    <w:rsid w:val="54C413C0"/>
    <w:rsid w:val="54C70ABB"/>
    <w:rsid w:val="54D11D55"/>
    <w:rsid w:val="54D775E9"/>
    <w:rsid w:val="551D3545"/>
    <w:rsid w:val="55D33CFC"/>
    <w:rsid w:val="55FD6436"/>
    <w:rsid w:val="563A2D46"/>
    <w:rsid w:val="56680526"/>
    <w:rsid w:val="56822B52"/>
    <w:rsid w:val="56843603"/>
    <w:rsid w:val="56891A29"/>
    <w:rsid w:val="56967997"/>
    <w:rsid w:val="56B627C6"/>
    <w:rsid w:val="56CA0E01"/>
    <w:rsid w:val="56FF3A9E"/>
    <w:rsid w:val="57113016"/>
    <w:rsid w:val="574D0277"/>
    <w:rsid w:val="57E875A5"/>
    <w:rsid w:val="57F63375"/>
    <w:rsid w:val="58047F6E"/>
    <w:rsid w:val="580D365B"/>
    <w:rsid w:val="585472C4"/>
    <w:rsid w:val="58640099"/>
    <w:rsid w:val="588A00A4"/>
    <w:rsid w:val="58A90C81"/>
    <w:rsid w:val="58B35581"/>
    <w:rsid w:val="59211A03"/>
    <w:rsid w:val="593B3E6B"/>
    <w:rsid w:val="595B2CA2"/>
    <w:rsid w:val="59630619"/>
    <w:rsid w:val="597C5665"/>
    <w:rsid w:val="5983368D"/>
    <w:rsid w:val="599D4A06"/>
    <w:rsid w:val="59DD36D6"/>
    <w:rsid w:val="5A826A7F"/>
    <w:rsid w:val="5AC319D6"/>
    <w:rsid w:val="5AC73081"/>
    <w:rsid w:val="5AE722D0"/>
    <w:rsid w:val="5B045F42"/>
    <w:rsid w:val="5B4C2AC8"/>
    <w:rsid w:val="5C4260AD"/>
    <w:rsid w:val="5CF9748D"/>
    <w:rsid w:val="5D1F21B8"/>
    <w:rsid w:val="5D5A1B18"/>
    <w:rsid w:val="5E946FFE"/>
    <w:rsid w:val="5EAE1ABE"/>
    <w:rsid w:val="5EB16D89"/>
    <w:rsid w:val="5F6E2055"/>
    <w:rsid w:val="5FC17DE1"/>
    <w:rsid w:val="5FCA44E9"/>
    <w:rsid w:val="5FCB4457"/>
    <w:rsid w:val="5FFC2275"/>
    <w:rsid w:val="600B2F7E"/>
    <w:rsid w:val="60CF63C5"/>
    <w:rsid w:val="61300ABA"/>
    <w:rsid w:val="61630C58"/>
    <w:rsid w:val="618928F5"/>
    <w:rsid w:val="61EA27C6"/>
    <w:rsid w:val="62266359"/>
    <w:rsid w:val="626F2946"/>
    <w:rsid w:val="629D6541"/>
    <w:rsid w:val="63045A91"/>
    <w:rsid w:val="63AB70F7"/>
    <w:rsid w:val="63C03083"/>
    <w:rsid w:val="63D63B94"/>
    <w:rsid w:val="646866A9"/>
    <w:rsid w:val="64805685"/>
    <w:rsid w:val="64AB43D6"/>
    <w:rsid w:val="64D6762E"/>
    <w:rsid w:val="6535044A"/>
    <w:rsid w:val="653E2957"/>
    <w:rsid w:val="65865EA3"/>
    <w:rsid w:val="659C0CD0"/>
    <w:rsid w:val="65A30BBE"/>
    <w:rsid w:val="65AD3566"/>
    <w:rsid w:val="65B27F38"/>
    <w:rsid w:val="65EE15C7"/>
    <w:rsid w:val="66120FA0"/>
    <w:rsid w:val="662C5EE5"/>
    <w:rsid w:val="66864D0D"/>
    <w:rsid w:val="66AD7BBD"/>
    <w:rsid w:val="671A1324"/>
    <w:rsid w:val="672509CB"/>
    <w:rsid w:val="675A2443"/>
    <w:rsid w:val="676C64C3"/>
    <w:rsid w:val="678B4413"/>
    <w:rsid w:val="67AA773A"/>
    <w:rsid w:val="68211572"/>
    <w:rsid w:val="6837196A"/>
    <w:rsid w:val="686155A1"/>
    <w:rsid w:val="691159A1"/>
    <w:rsid w:val="692630EB"/>
    <w:rsid w:val="69655471"/>
    <w:rsid w:val="698B3415"/>
    <w:rsid w:val="69B0774E"/>
    <w:rsid w:val="69DC0889"/>
    <w:rsid w:val="6A186A1B"/>
    <w:rsid w:val="6A4B6743"/>
    <w:rsid w:val="6A7C31A7"/>
    <w:rsid w:val="6A973A54"/>
    <w:rsid w:val="6AC13DD4"/>
    <w:rsid w:val="6AD26F80"/>
    <w:rsid w:val="6AE008CE"/>
    <w:rsid w:val="6AE426E9"/>
    <w:rsid w:val="6B9D1001"/>
    <w:rsid w:val="6BEE3A6E"/>
    <w:rsid w:val="6C162F12"/>
    <w:rsid w:val="6C287CAA"/>
    <w:rsid w:val="6C6C040C"/>
    <w:rsid w:val="6CAF4094"/>
    <w:rsid w:val="6CC564D3"/>
    <w:rsid w:val="6D2E2FB6"/>
    <w:rsid w:val="6D7F5E43"/>
    <w:rsid w:val="6D882CDF"/>
    <w:rsid w:val="6D9A7FEE"/>
    <w:rsid w:val="6DF14E92"/>
    <w:rsid w:val="6DFD2B1A"/>
    <w:rsid w:val="6E07242B"/>
    <w:rsid w:val="6E087752"/>
    <w:rsid w:val="6E4425BA"/>
    <w:rsid w:val="6E69502C"/>
    <w:rsid w:val="6E945CF1"/>
    <w:rsid w:val="6ECA2EF9"/>
    <w:rsid w:val="6EE87294"/>
    <w:rsid w:val="6EFD385B"/>
    <w:rsid w:val="6F074453"/>
    <w:rsid w:val="6F5B3458"/>
    <w:rsid w:val="6F670669"/>
    <w:rsid w:val="6FA00AB0"/>
    <w:rsid w:val="6FD17C5C"/>
    <w:rsid w:val="6FF90FE9"/>
    <w:rsid w:val="70686D55"/>
    <w:rsid w:val="7072756A"/>
    <w:rsid w:val="707D6FAA"/>
    <w:rsid w:val="709259AA"/>
    <w:rsid w:val="70B024AE"/>
    <w:rsid w:val="70F16B58"/>
    <w:rsid w:val="71521753"/>
    <w:rsid w:val="7158400C"/>
    <w:rsid w:val="719D7FE7"/>
    <w:rsid w:val="71C06FE0"/>
    <w:rsid w:val="71E835AB"/>
    <w:rsid w:val="720F7B71"/>
    <w:rsid w:val="72216D4F"/>
    <w:rsid w:val="724E5DBF"/>
    <w:rsid w:val="725C225B"/>
    <w:rsid w:val="72731FC7"/>
    <w:rsid w:val="72732862"/>
    <w:rsid w:val="727E09BB"/>
    <w:rsid w:val="728B2F18"/>
    <w:rsid w:val="72A62E5A"/>
    <w:rsid w:val="72F03AE9"/>
    <w:rsid w:val="736114E4"/>
    <w:rsid w:val="73A03A99"/>
    <w:rsid w:val="73AA1DC2"/>
    <w:rsid w:val="73D653E6"/>
    <w:rsid w:val="73ED7B8C"/>
    <w:rsid w:val="74284AD9"/>
    <w:rsid w:val="7497533D"/>
    <w:rsid w:val="74976C71"/>
    <w:rsid w:val="74981F33"/>
    <w:rsid w:val="74A15739"/>
    <w:rsid w:val="74A87A82"/>
    <w:rsid w:val="74F37A4A"/>
    <w:rsid w:val="75951F06"/>
    <w:rsid w:val="75E83328"/>
    <w:rsid w:val="761D6E67"/>
    <w:rsid w:val="7675620F"/>
    <w:rsid w:val="76817F52"/>
    <w:rsid w:val="76E76992"/>
    <w:rsid w:val="77683181"/>
    <w:rsid w:val="77BE4DC5"/>
    <w:rsid w:val="77C94B22"/>
    <w:rsid w:val="77D35562"/>
    <w:rsid w:val="77F241C7"/>
    <w:rsid w:val="787E6500"/>
    <w:rsid w:val="7880782C"/>
    <w:rsid w:val="78AA6B19"/>
    <w:rsid w:val="78B2167C"/>
    <w:rsid w:val="78D34455"/>
    <w:rsid w:val="78E677A4"/>
    <w:rsid w:val="790A25A7"/>
    <w:rsid w:val="7A741248"/>
    <w:rsid w:val="7B3C1C00"/>
    <w:rsid w:val="7BBC5367"/>
    <w:rsid w:val="7BC950D3"/>
    <w:rsid w:val="7C18646A"/>
    <w:rsid w:val="7C307E63"/>
    <w:rsid w:val="7C7937E5"/>
    <w:rsid w:val="7C80767D"/>
    <w:rsid w:val="7C9A76EA"/>
    <w:rsid w:val="7CA74D18"/>
    <w:rsid w:val="7CC55D49"/>
    <w:rsid w:val="7CE44BE0"/>
    <w:rsid w:val="7D2558CF"/>
    <w:rsid w:val="7D7005B6"/>
    <w:rsid w:val="7D7D0DBE"/>
    <w:rsid w:val="7DB738B7"/>
    <w:rsid w:val="7DF75B5C"/>
    <w:rsid w:val="7E354415"/>
    <w:rsid w:val="7E512F89"/>
    <w:rsid w:val="7E662901"/>
    <w:rsid w:val="7E804612"/>
    <w:rsid w:val="7EBE1323"/>
    <w:rsid w:val="7ECB0ACF"/>
    <w:rsid w:val="7F0B2D1B"/>
    <w:rsid w:val="7F6A5DE6"/>
    <w:rsid w:val="7F8801A0"/>
    <w:rsid w:val="7F8B7B45"/>
    <w:rsid w:val="7F983BD7"/>
    <w:rsid w:val="7F9C3055"/>
    <w:rsid w:val="7FB50F33"/>
    <w:rsid w:val="7FE7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400</Words>
  <Characters>2284</Characters>
  <Lines>19</Lines>
  <Paragraphs>5</Paragraphs>
  <TotalTime>24</TotalTime>
  <ScaleCrop>false</ScaleCrop>
  <LinksUpToDate>false</LinksUpToDate>
  <CharactersWithSpaces>2679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2020-06-19T02:24:00Z</dcterms:created>
  <dc:creator>LENOVO</dc:creator>
  <cp:lastModifiedBy>Administrator</cp:lastModifiedBy>
  <cp:lastPrinted>2020-12-22T08:51:00Z</cp:lastPrinted>
  <dcterms:modified xsi:type="dcterms:W3CDTF">2021-01-15T01:40:59Z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