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drawing>
          <wp:anchor distT="0" distB="0" distL="114300" distR="114300" simplePos="0" relativeHeight="251658240" behindDoc="1" locked="0" layoutInCell="1" allowOverlap="1">
            <wp:simplePos x="0" y="0"/>
            <wp:positionH relativeFrom="column">
              <wp:posOffset>-970915</wp:posOffset>
            </wp:positionH>
            <wp:positionV relativeFrom="paragraph">
              <wp:posOffset>-44450</wp:posOffset>
            </wp:positionV>
            <wp:extent cx="7697470" cy="8498840"/>
            <wp:effectExtent l="0" t="0" r="17780" b="16510"/>
            <wp:wrapNone/>
            <wp:docPr id="6" name="图片 6" descr="扶贫办公室文件红头（通知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扶贫办公室文件红头（通知类）"/>
                    <pic:cNvPicPr>
                      <a:picLocks noChangeAspect="1"/>
                    </pic:cNvPicPr>
                  </pic:nvPicPr>
                  <pic:blipFill>
                    <a:blip r:embed="rId4"/>
                    <a:stretch>
                      <a:fillRect/>
                    </a:stretch>
                  </pic:blipFill>
                  <pic:spPr>
                    <a:xfrm>
                      <a:off x="0" y="0"/>
                      <a:ext cx="7697470" cy="8498840"/>
                    </a:xfrm>
                    <a:prstGeom prst="rect">
                      <a:avLst/>
                    </a:prstGeom>
                  </pic:spPr>
                </pic:pic>
              </a:graphicData>
            </a:graphic>
          </wp:anchor>
        </w:drawing>
      </w:r>
    </w:p>
    <w:p>
      <w:pPr>
        <w:keepNext w:val="0"/>
        <w:keepLines w:val="0"/>
        <w:pageBreakBefore w:val="0"/>
        <w:widowControl w:val="0"/>
        <w:tabs>
          <w:tab w:val="left" w:pos="3065"/>
        </w:tabs>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ab/>
      </w:r>
      <w:r>
        <w:rPr>
          <w:rFonts w:hint="eastAsia" w:ascii="方正小标宋简体" w:hAnsi="方正小标宋简体" w:eastAsia="方正小标宋简体" w:cs="方正小标宋简体"/>
          <w:b w:val="0"/>
          <w:bCs w:val="0"/>
          <w:sz w:val="44"/>
          <w:szCs w:val="44"/>
          <w:lang w:val="en-US" w:eastAsia="zh-CN"/>
        </w:rPr>
        <w:drawing>
          <wp:inline distT="0" distB="0" distL="114300" distR="114300">
            <wp:extent cx="5613400" cy="7933690"/>
            <wp:effectExtent l="0" t="0" r="6350" b="10160"/>
            <wp:docPr id="2" name="图片 2" descr="扶贫办公室文件红头（通知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扶贫办公室文件红头（通知类）"/>
                    <pic:cNvPicPr>
                      <a:picLocks noChangeAspect="1"/>
                    </pic:cNvPicPr>
                  </pic:nvPicPr>
                  <pic:blipFill>
                    <a:blip r:embed="rId4"/>
                    <a:stretch>
                      <a:fillRect/>
                    </a:stretch>
                  </pic:blipFill>
                  <pic:spPr>
                    <a:xfrm>
                      <a:off x="0" y="0"/>
                      <a:ext cx="5613400" cy="7933690"/>
                    </a:xfrm>
                    <a:prstGeom prst="rect">
                      <a:avLst/>
                    </a:prstGeom>
                  </pic:spPr>
                </pic:pic>
              </a:graphicData>
            </a:graphic>
          </wp:inline>
        </w:drawing>
      </w:r>
    </w:p>
    <w:p>
      <w:pPr>
        <w:ind w:firstLine="320" w:firstLineChars="100"/>
        <w:rPr>
          <w:rFonts w:hint="eastAsia" w:ascii="仿宋_GB2312" w:hAnsi="宋体" w:eastAsia="仿宋_GB2312"/>
          <w:sz w:val="32"/>
          <w:szCs w:val="32"/>
        </w:rPr>
      </w:pPr>
    </w:p>
    <w:p>
      <w:pPr>
        <w:ind w:firstLine="320" w:firstLineChars="100"/>
        <w:rPr>
          <w:rFonts w:hint="eastAsia" w:ascii="仿宋_GB2312" w:hAnsi="宋体" w:eastAsia="仿宋_GB2312"/>
          <w:sz w:val="32"/>
          <w:szCs w:val="32"/>
        </w:rPr>
      </w:pPr>
    </w:p>
    <w:p>
      <w:pPr>
        <w:ind w:firstLine="320" w:firstLineChars="100"/>
        <w:rPr>
          <w:rFonts w:hint="eastAsia" w:ascii="仿宋_GB2312" w:hAnsi="宋体" w:eastAsia="仿宋_GB2312"/>
          <w:sz w:val="32"/>
          <w:szCs w:val="32"/>
        </w:rPr>
      </w:pPr>
    </w:p>
    <w:p>
      <w:pPr>
        <w:jc w:val="center"/>
        <w:rPr>
          <w:rFonts w:hint="eastAsia" w:ascii="仿宋_GB2312" w:hAnsi="宋体" w:eastAsia="仿宋_GB2312"/>
          <w:sz w:val="32"/>
          <w:szCs w:val="32"/>
          <w:lang w:eastAsia="zh-CN"/>
        </w:rPr>
      </w:pPr>
      <w:r>
        <w:rPr>
          <w:rFonts w:hint="eastAsia" w:ascii="仿宋_GB2312" w:hAnsi="宋体" w:eastAsia="仿宋_GB2312"/>
          <w:sz w:val="32"/>
          <w:szCs w:val="32"/>
        </w:rPr>
        <w:t>益高扶办</w:t>
      </w:r>
      <w:r>
        <w:rPr>
          <w:rFonts w:hint="eastAsia" w:ascii="仿宋_GB2312" w:hAnsi="宋体" w:eastAsia="仿宋_GB2312"/>
          <w:sz w:val="32"/>
          <w:szCs w:val="32"/>
          <w:lang w:eastAsia="zh-CN"/>
        </w:rPr>
        <w:t>发</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r>
        <w:rPr>
          <w:rFonts w:hint="eastAsia" w:ascii="仿宋_GB2312" w:hAnsi="宋体" w:eastAsia="仿宋_GB2312"/>
          <w:sz w:val="32"/>
          <w:szCs w:val="32"/>
          <w:lang w:val="en-US" w:eastAsia="zh-CN"/>
        </w:rPr>
        <w:t>20</w:t>
      </w:r>
      <w:r>
        <w:rPr>
          <w:rFonts w:hint="eastAsia" w:ascii="仿宋_GB2312" w:hAnsi="宋体" w:eastAsia="仿宋_GB2312"/>
          <w:sz w:val="32"/>
          <w:szCs w:val="32"/>
        </w:rPr>
        <w:t>号</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签发人</w:t>
      </w:r>
      <w:r>
        <w:rPr>
          <w:rFonts w:hint="eastAsia" w:ascii="仿宋_GB2312" w:hAnsi="宋体" w:eastAsia="仿宋_GB2312"/>
          <w:sz w:val="32"/>
          <w:szCs w:val="32"/>
          <w:lang w:eastAsia="zh-CN"/>
        </w:rPr>
        <w:t>：刘振辉</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drawing>
          <wp:inline distT="0" distB="0" distL="114300" distR="114300">
            <wp:extent cx="5613400" cy="7933690"/>
            <wp:effectExtent l="0" t="0" r="6350" b="10160"/>
            <wp:docPr id="1" name="图片 1" descr="扶贫办公室文件红头（通知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扶贫办公室文件红头（通知类）"/>
                    <pic:cNvPicPr>
                      <a:picLocks noChangeAspect="1"/>
                    </pic:cNvPicPr>
                  </pic:nvPicPr>
                  <pic:blipFill>
                    <a:blip r:embed="rId4"/>
                    <a:stretch>
                      <a:fillRect/>
                    </a:stretch>
                  </pic:blipFill>
                  <pic:spPr>
                    <a:xfrm>
                      <a:off x="0" y="0"/>
                      <a:ext cx="5613400" cy="7933690"/>
                    </a:xfrm>
                    <a:prstGeom prst="rect">
                      <a:avLst/>
                    </a:prstGeom>
                  </pic:spPr>
                </pic:pic>
              </a:graphicData>
            </a:graphic>
          </wp:inline>
        </w:drawing>
      </w:r>
      <w:r>
        <w:rPr>
          <w:rFonts w:hint="eastAsia" w:ascii="方正小标宋简体" w:hAnsi="方正小标宋简体" w:eastAsia="方正小标宋简体" w:cs="方正小标宋简体"/>
          <w:b w:val="0"/>
          <w:bCs w:val="0"/>
          <w:sz w:val="44"/>
          <w:szCs w:val="44"/>
          <w:lang w:val="en-US" w:eastAsia="zh-CN"/>
        </w:rPr>
        <w:drawing>
          <wp:inline distT="0" distB="0" distL="114300" distR="114300">
            <wp:extent cx="5613400" cy="7933690"/>
            <wp:effectExtent l="0" t="0" r="6350" b="10160"/>
            <wp:docPr id="7" name="图片 7" descr="扶贫办公室文件红头（通知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扶贫办公室文件红头（通知类）"/>
                    <pic:cNvPicPr>
                      <a:picLocks noChangeAspect="1"/>
                    </pic:cNvPicPr>
                  </pic:nvPicPr>
                  <pic:blipFill>
                    <a:blip r:embed="rId4"/>
                    <a:stretch>
                      <a:fillRect/>
                    </a:stretch>
                  </pic:blipFill>
                  <pic:spPr>
                    <a:xfrm>
                      <a:off x="0" y="0"/>
                      <a:ext cx="5613400" cy="7933690"/>
                    </a:xfrm>
                    <a:prstGeom prst="rect">
                      <a:avLst/>
                    </a:prstGeom>
                  </pic:spPr>
                </pic:pic>
              </a:graphicData>
            </a:graphic>
          </wp:inline>
        </w:drawing>
      </w:r>
      <w:r>
        <w:rPr>
          <w:rFonts w:hint="eastAsia" w:ascii="方正小标宋简体" w:hAnsi="方正小标宋简体" w:eastAsia="方正小标宋简体" w:cs="方正小标宋简体"/>
          <w:b w:val="0"/>
          <w:bCs w:val="0"/>
          <w:sz w:val="44"/>
          <w:szCs w:val="44"/>
          <w:lang w:val="en-US" w:eastAsia="zh-CN"/>
        </w:rPr>
        <w:t>益阳高新区2020年第三批省级财政扶贫资金的使用计划和项目计划的实施方案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湖南财政厅《湖南省财政厅关于下达2020年省级财政专项扶贫资金的通知》（湘财预〔2020〕258号）和省扶贫办《关于下达2020年第三批省级财政扶贫资金计划的通知》（湘扶办发〔2020〕26号）文件要求，按照《关于财政扶贫资金有关工作的会议纪要》（益高扶领阅〔2020〕2号）会议精神，经研究特制定2020年我区第三批省级财政扶贫资金的使用计划和项目计划的实施方案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一、资金来源依据和资金额度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省财政厅（湘财预〔2020〕258号）下达2020年第三批省级财政扶贫专项资金“2019年脱贫攻坚工作考核奖励”200万元。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二、资金使用计划和项目计划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根据（湘扶办发〔2020〕26号）文件的资金使用范围，按照（益高扶领发〔2020〕13号）文件，安排我区消费扶贫项目“三专一平台”奖补资金13.5万元，其中益阳高新区消费扶贫生活馆（海洋城A6-G50）一次性奖补3.8万元，区机关一食堂消费扶贫专区奖补0.8万元，益阳五马坊土特产经营部消费扶贫专区奖补0.8万元，对全区公共场所投放270个消费扶贫专柜每个奖补300元，共计8.1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按照“四跟四走”的产业发展模式，由东部产业园办事处从项目库中选定长效优质的产业扶贫项目，安排资金186.5万元，为辖区内建档立卡贫困户（边缘户）特困群众发展产业项目，务必尽快研究方案，科学、精准、规范安排 资金，切实提高资金的使用效益，加强资金监管，确保财政资金安全运行。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三、资金使用和项目实施要求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（一）严格按照财政专项扶贫资金管理办法的要求安排是使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（二）加快资金拨付进度，确保我区脱贫攻坚项目库项目的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顺利推进。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（三）全面公示公开，按照（湘扶办联〔2018〕1号）文件要求，落实各级全面公告制度，切实提高资金使用效益。增强项目实施透明度，实现阳光化运行，常态化公开。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958" w:leftChars="304" w:hanging="320" w:hangingChars="1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附：2020年第三批省级财政扶贫资金使用计划和项目计划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958" w:leftChars="456" w:firstLine="320" w:firstLineChars="1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汇总表。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958" w:leftChars="456" w:firstLine="320" w:firstLineChars="1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righ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righ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righ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righ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righ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righ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righ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益阳高新区扶贫开发办公室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2020年12月25日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right"/>
        <w:textAlignment w:val="auto"/>
        <w:rPr>
          <w:rFonts w:hint="default" w:ascii="仿宋" w:hAnsi="仿宋" w:eastAsia="仿宋" w:cs="仿宋"/>
          <w:b w:val="0"/>
          <w:bCs w:val="0"/>
          <w:sz w:val="32"/>
          <w:szCs w:val="32"/>
          <w:lang w:val="en-US" w:eastAsia="zh-CN"/>
        </w:rPr>
        <w:sectPr>
          <w:pgSz w:w="11906" w:h="16838"/>
          <w:pgMar w:top="2098" w:right="1531" w:bottom="1531" w:left="1531" w:header="851" w:footer="992" w:gutter="0"/>
          <w:cols w:space="425" w:num="1"/>
          <w:docGrid w:type="lines" w:linePitch="312" w:charSpace="0"/>
        </w:sectPr>
      </w:pPr>
    </w:p>
    <w:tbl>
      <w:tblPr>
        <w:tblStyle w:val="2"/>
        <w:tblW w:w="0" w:type="auto"/>
        <w:jc w:val="center"/>
        <w:shd w:val="clear" w:color="auto" w:fill="auto"/>
        <w:tblLayout w:type="fixed"/>
        <w:tblCellMar>
          <w:top w:w="0" w:type="dxa"/>
          <w:left w:w="0" w:type="dxa"/>
          <w:bottom w:w="0" w:type="dxa"/>
          <w:right w:w="0" w:type="dxa"/>
        </w:tblCellMar>
      </w:tblPr>
      <w:tblGrid>
        <w:gridCol w:w="712"/>
        <w:gridCol w:w="1814"/>
        <w:gridCol w:w="1814"/>
        <w:gridCol w:w="1814"/>
        <w:gridCol w:w="1182"/>
        <w:gridCol w:w="1134"/>
        <w:gridCol w:w="1134"/>
        <w:gridCol w:w="1134"/>
        <w:gridCol w:w="850"/>
        <w:gridCol w:w="850"/>
        <w:gridCol w:w="1356"/>
      </w:tblGrid>
      <w:tr>
        <w:tblPrEx>
          <w:shd w:val="clear" w:color="auto" w:fill="auto"/>
          <w:tblCellMar>
            <w:top w:w="0" w:type="dxa"/>
            <w:left w:w="0" w:type="dxa"/>
            <w:bottom w:w="0" w:type="dxa"/>
            <w:right w:w="0" w:type="dxa"/>
          </w:tblCellMar>
        </w:tblPrEx>
        <w:trPr>
          <w:trHeight w:val="620" w:hRule="atLeast"/>
          <w:jc w:val="center"/>
        </w:trPr>
        <w:tc>
          <w:tcPr>
            <w:tcW w:w="13794"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lang w:val="en-US" w:eastAsia="zh-CN"/>
              </w:rPr>
            </w:pPr>
            <w:r>
              <w:rPr>
                <w:rFonts w:hint="eastAsia" w:ascii="黑体" w:hAnsi="黑体" w:eastAsia="黑体" w:cs="黑体"/>
                <w:b w:val="0"/>
                <w:bCs/>
                <w:i w:val="0"/>
                <w:color w:val="000000"/>
                <w:sz w:val="32"/>
                <w:szCs w:val="32"/>
                <w:u w:val="none"/>
                <w:lang w:val="en-US" w:eastAsia="zh-CN"/>
              </w:rPr>
              <w:t>附表</w:t>
            </w: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方正小标宋简体" w:hAnsi="方正小标宋简体" w:eastAsia="方正小标宋简体" w:cs="方正小标宋简体"/>
                <w:b w:val="0"/>
                <w:bCs/>
                <w:i w:val="0"/>
                <w:color w:val="000000"/>
                <w:sz w:val="44"/>
                <w:szCs w:val="44"/>
                <w:u w:val="none"/>
              </w:rPr>
              <w:t>2020年第三批省级财政扶贫资金使用计划和项目计划汇总表</w:t>
            </w:r>
          </w:p>
        </w:tc>
      </w:tr>
      <w:tr>
        <w:tblPrEx>
          <w:tblCellMar>
            <w:top w:w="0" w:type="dxa"/>
            <w:left w:w="0" w:type="dxa"/>
            <w:bottom w:w="0" w:type="dxa"/>
            <w:right w:w="0" w:type="dxa"/>
          </w:tblCellMar>
        </w:tblPrEx>
        <w:trPr>
          <w:trHeight w:val="620" w:hRule="atLeast"/>
          <w:jc w:val="center"/>
        </w:trPr>
        <w:tc>
          <w:tcPr>
            <w:tcW w:w="13794"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251" w:beforeLines="8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制表单位：</w:t>
            </w:r>
            <w:r>
              <w:rPr>
                <w:rFonts w:hint="eastAsia" w:ascii="宋体" w:hAnsi="宋体" w:eastAsia="宋体" w:cs="宋体"/>
                <w:i w:val="0"/>
                <w:color w:val="000000"/>
                <w:sz w:val="21"/>
                <w:szCs w:val="21"/>
                <w:u w:val="none"/>
              </w:rPr>
              <w:tab/>
            </w:r>
            <w:r>
              <w:rPr>
                <w:rFonts w:hint="eastAsia" w:ascii="宋体" w:hAnsi="宋体" w:eastAsia="宋体" w:cs="宋体"/>
                <w:i w:val="0"/>
                <w:color w:val="000000"/>
                <w:sz w:val="21"/>
                <w:szCs w:val="21"/>
                <w:u w:val="none"/>
              </w:rPr>
              <w:tab/>
            </w: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rPr>
              <w:t>2020年12月25日</w:t>
            </w:r>
          </w:p>
        </w:tc>
      </w:tr>
      <w:tr>
        <w:tblPrEx>
          <w:tblCellMar>
            <w:top w:w="0" w:type="dxa"/>
            <w:left w:w="0" w:type="dxa"/>
            <w:bottom w:w="0" w:type="dxa"/>
            <w:right w:w="0" w:type="dxa"/>
          </w:tblCellMar>
        </w:tblPrEx>
        <w:trPr>
          <w:trHeight w:val="457" w:hRule="atLeast"/>
          <w:jc w:val="center"/>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项目实施单位</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项目实施地点</w:t>
            </w:r>
          </w:p>
        </w:tc>
        <w:tc>
          <w:tcPr>
            <w:tcW w:w="458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资金规模（万元）</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受益贫困户</w:t>
            </w:r>
          </w:p>
        </w:tc>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711"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财政专项</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扶贫小额</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信贷资金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单位自筹</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户数</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人数</w:t>
            </w: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94" w:hRule="exac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益阳高新区消费扶贫生活馆</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益阳茶子花农业科技有限公司</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益阳海洋城A6-G50</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64" w:hRule="exac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益阳高新区消费扶贫专区</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老麻雀餐饮益阳市赫山区东部新区店</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益阳高新区机关一食堂</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24" w:hRule="exac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益阳高新区消费扶贫专区</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益阳市高新区五马坊土特产经营部</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益阳高新区海塘居委会6栋105号</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09" w:hRule="exac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益阳高新区消费扶贫专柜</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湖南省北诚智能科技有限公司</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区属机关单位、学校、医院等场所</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bookmarkStart w:id="0" w:name="_GoBack"/>
            <w:bookmarkEnd w:id="0"/>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964" w:hRule="exac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益阳湘巧坚果仁巧克力烘焙产业化建设项目</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湖南湘巧食品有限公司</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益阳高新区高新大道南标准化厂房A区A12栋</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964" w:hRule="exac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益阳汇博金属纤维生产建设项目</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湖南汇博技术材料有限责任公司</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益阳高新区东部产业园</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66.5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仿宋" w:hAnsi="仿宋" w:eastAsia="仿宋" w:cs="仿宋"/>
          <w:b w:val="0"/>
          <w:bCs w:val="0"/>
          <w:sz w:val="32"/>
          <w:szCs w:val="32"/>
          <w:lang w:val="en-US" w:eastAsia="zh-CN"/>
        </w:rPr>
      </w:pPr>
    </w:p>
    <w:sectPr>
      <w:pgSz w:w="16838" w:h="11906" w:orient="landscape"/>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84366"/>
    <w:rsid w:val="00F166F2"/>
    <w:rsid w:val="01EB4D8F"/>
    <w:rsid w:val="0A412F10"/>
    <w:rsid w:val="12D81402"/>
    <w:rsid w:val="17437586"/>
    <w:rsid w:val="227E1B16"/>
    <w:rsid w:val="25D4077D"/>
    <w:rsid w:val="37A84366"/>
    <w:rsid w:val="38353B13"/>
    <w:rsid w:val="4398469C"/>
    <w:rsid w:val="5F6D003F"/>
    <w:rsid w:val="6DB76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2020-12-28T08:48:00Z</dcterms:created>
  <dc:creator>admin</dc:creator>
  <cp:lastModifiedBy>admin</cp:lastModifiedBy>
  <cp:lastPrinted>2021-01-21T07:38:49Z</cp:lastPrinted>
  <dcterms:modified xsi:type="dcterms:W3CDTF">2021-01-21T07:38:52Z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