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/>
          <w:b w:val="0"/>
          <w:i w:val="0"/>
          <w:color w:val="000000"/>
          <w:sz w:val="32"/>
          <w:u w:val="none"/>
          <w:lang w:eastAsia="zh-CN"/>
        </w:rPr>
      </w:pPr>
      <w:bookmarkStart w:id="0" w:name="_GoBack"/>
      <w:bookmarkEnd w:id="0"/>
      <w:r>
        <w:rPr>
          <w:rFonts w:hint="default" w:ascii="楷体_GB2312" w:hAnsi="楷体_GB2312" w:eastAsia="楷体_GB2312"/>
          <w:b w:val="0"/>
          <w:i w:val="0"/>
          <w:color w:val="000000"/>
          <w:sz w:val="32"/>
          <w:u w:val="none"/>
          <w:lang w:eastAsia="zh-CN"/>
        </w:rPr>
        <w:t>附件</w:t>
      </w:r>
    </w:p>
    <w:p>
      <w:pPr>
        <w:widowControl w:val="0"/>
        <w:wordWrap/>
        <w:adjustRightInd/>
        <w:snapToGrid/>
        <w:spacing w:before="0" w:after="0"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楷体_GB2312" w:hAnsi="楷体_GB2312" w:eastAsia="楷体_GB2312"/>
          <w:b w:val="0"/>
          <w:i w:val="0"/>
          <w:color w:val="000000"/>
          <w:sz w:val="32"/>
          <w:u w:val="none"/>
          <w:lang w:eastAsia="zh-CN"/>
        </w:rPr>
      </w:pP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u w:val="none"/>
          <w:lang w:eastAsia="zh-CN"/>
        </w:rPr>
        <w:t>益阳高新产业发展投资集团有限公司部分岗位招聘计划表（调整后）</w:t>
      </w:r>
    </w:p>
    <w:tbl>
      <w:tblPr>
        <w:tblStyle w:val="4"/>
        <w:tblW w:w="14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01"/>
        <w:gridCol w:w="1317"/>
        <w:gridCol w:w="641"/>
        <w:gridCol w:w="809"/>
        <w:gridCol w:w="787"/>
        <w:gridCol w:w="792"/>
        <w:gridCol w:w="2442"/>
        <w:gridCol w:w="2828"/>
        <w:gridCol w:w="1222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所属单位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招聘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岗位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人数</w:t>
            </w:r>
          </w:p>
        </w:tc>
        <w:tc>
          <w:tcPr>
            <w:tcW w:w="765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岗位要求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年薪</w:t>
            </w: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（/年）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用工方式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年龄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最低学历层次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最低学位要求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专业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其他要求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集团综合部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调研岗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35周岁以下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中国语言文学类、新闻传播类、哲学类、历史学类、政治学类、经济学类、工商管理类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具备较强的公文写作能力、表达能力和沟通能力等。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10-12万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益阳高新产业发展投资集团有限公司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劳动合同制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益阳高新产业投资有限公司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投资岗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40周岁以下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研究生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硕士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经济学类、工商管理类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熟悉经济、行业分析，具有一定的分析能力及书面报告能力。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12-15万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益阳高新产业投资有限公司劳动合同制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湖南益阳高新进出口贸易有限公司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风险分析岗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35周岁以下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经济学类、工商管理类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有1年以上金融、产业投资、大宗贸易相关行业工作经历，硕士研究生可放宽工作经历要求。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12-15万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湖南益阳高新进出口贸易有限公司劳动合同制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4427" w:type="dxa"/>
            <w:gridSpan w:val="1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 备注：1.年龄35周岁以下指1988年1月1日及以后出生，以此类推；2.工作年限计算截止时间为2022年8月31日；3.年薪包含基本工资、各类绩效考核奖等。</w:t>
            </w:r>
          </w:p>
        </w:tc>
      </w:tr>
    </w:tbl>
    <w:p/>
    <w:sectPr>
      <w:pgSz w:w="16838" w:h="11906" w:orient="landscape"/>
      <w:pgMar w:top="1633" w:right="1440" w:bottom="1406" w:left="144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jOGMwMWY3MGViM2M1NGM1ODllOWE3NmQ2MWMyZWEifQ=="/>
  </w:docVars>
  <w:rsids>
    <w:rsidRoot w:val="00000000"/>
    <w:rsid w:val="1527507F"/>
    <w:rsid w:val="31DB7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微软雅黑" w:hAnsi="微软雅黑" w:eastAsia="微软雅黑" w:cs="Times New Roman"/>
      <w:b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1077</Characters>
  <Lines>0</Lines>
  <Paragraphs>0</Paragraphs>
  <TotalTime>3</TotalTime>
  <ScaleCrop>false</ScaleCrop>
  <LinksUpToDate>false</LinksUpToDate>
  <CharactersWithSpaces>1113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周少</cp:lastModifiedBy>
  <cp:lastPrinted>2022-08-19T05:58:00Z</cp:lastPrinted>
  <dcterms:modified xsi:type="dcterms:W3CDTF">2022-08-19T08:23:33Z</dcterms:modified>
  <dc:title>益阳高新产业发展投资集团有限公司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99F1A9400F6F4C8BBF0ED9972CF43A8F</vt:lpwstr>
  </property>
</Properties>
</file>