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leftChars="0" w:right="0" w:firstLine="0" w:firstLineChars="0"/>
        <w:jc w:val="left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附件：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leftChars="0" w:right="0" w:firstLine="1325" w:firstLineChars="3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湖南省2022年省级财政衔接推进乡村振兴补助资金分配表</w:t>
      </w:r>
    </w:p>
    <w:tbl>
      <w:tblPr>
        <w:tblStyle w:val="3"/>
        <w:tblpPr w:leftFromText="180" w:rightFromText="180" w:vertAnchor="text" w:horzAnchor="page" w:tblpX="1761" w:tblpY="248"/>
        <w:tblOverlap w:val="never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641"/>
        <w:gridCol w:w="1512"/>
        <w:gridCol w:w="1852"/>
        <w:gridCol w:w="1174"/>
        <w:gridCol w:w="1513"/>
        <w:gridCol w:w="1513"/>
        <w:gridCol w:w="1517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83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  <w:t>市州</w:t>
            </w:r>
          </w:p>
        </w:tc>
        <w:tc>
          <w:tcPr>
            <w:tcW w:w="1641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  <w:t>县市区/单位</w:t>
            </w:r>
          </w:p>
        </w:tc>
        <w:tc>
          <w:tcPr>
            <w:tcW w:w="1512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  <w:t>金额</w:t>
            </w:r>
          </w:p>
          <w:p>
            <w:pPr>
              <w:pStyle w:val="6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7569" w:type="dxa"/>
            <w:gridSpan w:val="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left="0" w:leftChars="0" w:right="0" w:firstLine="0" w:firstLine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  <w:t>其中：</w:t>
            </w:r>
          </w:p>
        </w:tc>
        <w:tc>
          <w:tcPr>
            <w:tcW w:w="1513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383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  <w:t>巩固脱贫成果和推进乡村振兴</w:t>
            </w:r>
          </w:p>
        </w:tc>
        <w:tc>
          <w:tcPr>
            <w:tcW w:w="1174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  <w:t>以工</w:t>
            </w:r>
          </w:p>
          <w:p>
            <w:pPr>
              <w:pStyle w:val="6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  <w:t>代赈</w:t>
            </w:r>
          </w:p>
        </w:tc>
        <w:tc>
          <w:tcPr>
            <w:tcW w:w="1513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  <w:t>少数民</w:t>
            </w:r>
          </w:p>
          <w:p>
            <w:pPr>
              <w:pStyle w:val="6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  <w:t>族发展</w:t>
            </w:r>
          </w:p>
        </w:tc>
        <w:tc>
          <w:tcPr>
            <w:tcW w:w="1513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  <w:t>老区发展</w:t>
            </w:r>
          </w:p>
        </w:tc>
        <w:tc>
          <w:tcPr>
            <w:tcW w:w="1517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  <w:t>其他</w:t>
            </w:r>
          </w:p>
        </w:tc>
        <w:tc>
          <w:tcPr>
            <w:tcW w:w="1513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383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  <w:t>益阳市</w:t>
            </w:r>
          </w:p>
        </w:tc>
        <w:tc>
          <w:tcPr>
            <w:tcW w:w="1641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  <w:t>高新区</w:t>
            </w:r>
          </w:p>
        </w:tc>
        <w:tc>
          <w:tcPr>
            <w:tcW w:w="1512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  <w:t>224</w:t>
            </w:r>
          </w:p>
        </w:tc>
        <w:tc>
          <w:tcPr>
            <w:tcW w:w="1852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  <w:t>224</w:t>
            </w:r>
          </w:p>
        </w:tc>
        <w:tc>
          <w:tcPr>
            <w:tcW w:w="1174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513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513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517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513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mFiYmI5NWY0ZDkxNDgwZWZiNzFlM2MwNTc1MzEifQ=="/>
  </w:docVars>
  <w:rsids>
    <w:rsidRoot w:val="25795A1B"/>
    <w:rsid w:val="0D8E30BC"/>
    <w:rsid w:val="23710D92"/>
    <w:rsid w:val="2579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spacing w:after="210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6">
    <w:name w:val="Body text|5"/>
    <w:basedOn w:val="1"/>
    <w:qFormat/>
    <w:uiPriority w:val="0"/>
    <w:pPr>
      <w:widowControl w:val="0"/>
      <w:shd w:val="clear" w:color="auto" w:fill="auto"/>
      <w:spacing w:after="160"/>
      <w:ind w:firstLine="200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344</Characters>
  <Lines>0</Lines>
  <Paragraphs>0</Paragraphs>
  <TotalTime>6</TotalTime>
  <ScaleCrop>false</ScaleCrop>
  <LinksUpToDate>false</LinksUpToDate>
  <CharactersWithSpaces>380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2022-07-18T08:01:00Z</dcterms:created>
  <dc:creator>Administrator</dc:creator>
  <cp:lastModifiedBy>老萧 </cp:lastModifiedBy>
  <dcterms:modified xsi:type="dcterms:W3CDTF">2022-08-22T07:50:25Z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CD35C457D35B4A0C9A0989CED1AE81F2</vt:lpwstr>
  </property>
</Properties>
</file>