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02"/>
          <w:tab w:val="left" w:pos="2455"/>
          <w:tab w:val="left" w:pos="5327"/>
        </w:tabs>
        <w:jc w:val="left"/>
        <w:rPr>
          <w:rFonts w:hint="eastAsia" w:ascii="黑体" w:eastAsia="黑体"/>
          <w:sz w:val="32"/>
          <w:szCs w:val="32"/>
        </w:rPr>
      </w:pPr>
      <w:r>
        <w:rPr>
          <w:rFonts w:hint="eastAsia" w:ascii="黑体" w:eastAsia="黑体"/>
          <w:sz w:val="32"/>
          <w:szCs w:val="32"/>
        </w:rPr>
        <w:t>附件2：</w:t>
      </w:r>
    </w:p>
    <w:p>
      <w:pPr>
        <w:tabs>
          <w:tab w:val="left" w:pos="1502"/>
          <w:tab w:val="left" w:pos="2455"/>
          <w:tab w:val="left" w:pos="5327"/>
        </w:tabs>
        <w:jc w:val="center"/>
        <w:rPr>
          <w:rFonts w:hint="eastAsia" w:ascii="方正小标宋简体" w:hAnsi="黑体" w:eastAsia="方正小标宋简体"/>
          <w:bCs/>
          <w:kern w:val="0"/>
          <w:sz w:val="36"/>
          <w:szCs w:val="36"/>
        </w:rPr>
      </w:pPr>
      <w:r>
        <w:rPr>
          <w:rFonts w:hint="eastAsia" w:ascii="方正小标宋简体" w:hAnsi="黑体" w:eastAsia="方正小标宋简体"/>
          <w:bCs/>
          <w:kern w:val="0"/>
          <w:sz w:val="36"/>
          <w:szCs w:val="36"/>
        </w:rPr>
        <w:t>2022年度项目支出绩效自评表</w:t>
      </w:r>
    </w:p>
    <w:p>
      <w:pPr>
        <w:tabs>
          <w:tab w:val="left" w:pos="1502"/>
          <w:tab w:val="left" w:pos="2455"/>
          <w:tab w:val="left" w:pos="5327"/>
        </w:tabs>
        <w:jc w:val="center"/>
        <w:rPr>
          <w:rFonts w:hint="eastAsia" w:ascii="方正小标宋简体" w:hAnsi="黑体" w:eastAsia="方正小标宋简体"/>
          <w:sz w:val="32"/>
          <w:szCs w:val="32"/>
          <w:lang w:eastAsia="zh-CN"/>
        </w:rPr>
      </w:pPr>
      <w:r>
        <w:rPr>
          <w:rFonts w:hint="eastAsia" w:ascii="方正小标宋简体" w:hAnsi="黑体" w:eastAsia="方正小标宋简体"/>
          <w:bCs/>
          <w:kern w:val="0"/>
          <w:sz w:val="32"/>
          <w:szCs w:val="32"/>
          <w:lang w:eastAsia="zh-CN"/>
        </w:rPr>
        <w:t>（城乡居民医疗救助资金）</w:t>
      </w:r>
    </w:p>
    <w:tbl>
      <w:tblPr>
        <w:tblStyle w:val="4"/>
        <w:tblW w:w="8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39"/>
        <w:gridCol w:w="811"/>
        <w:gridCol w:w="988"/>
        <w:gridCol w:w="1843"/>
        <w:gridCol w:w="3544"/>
        <w:gridCol w:w="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tblHeader/>
        </w:trPr>
        <w:tc>
          <w:tcPr>
            <w:tcW w:w="639"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一级指标</w:t>
            </w:r>
          </w:p>
        </w:tc>
        <w:tc>
          <w:tcPr>
            <w:tcW w:w="811" w:type="dxa"/>
            <w:noWrap w:val="0"/>
            <w:vAlign w:val="center"/>
          </w:tcPr>
          <w:p>
            <w:pPr>
              <w:adjustRightInd w:val="0"/>
              <w:snapToGrid w:val="0"/>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二级</w:t>
            </w:r>
          </w:p>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指标</w:t>
            </w:r>
          </w:p>
        </w:tc>
        <w:tc>
          <w:tcPr>
            <w:tcW w:w="988"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三级</w:t>
            </w:r>
          </w:p>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指标</w:t>
            </w:r>
          </w:p>
        </w:tc>
        <w:tc>
          <w:tcPr>
            <w:tcW w:w="1843"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具体指标</w:t>
            </w:r>
          </w:p>
        </w:tc>
        <w:tc>
          <w:tcPr>
            <w:tcW w:w="3544"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评价标准</w:t>
            </w:r>
          </w:p>
        </w:tc>
        <w:tc>
          <w:tcPr>
            <w:tcW w:w="594"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9" w:hRule="atLeast"/>
        </w:trPr>
        <w:tc>
          <w:tcPr>
            <w:tcW w:w="639"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项目决策</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（15分）</w:t>
            </w:r>
          </w:p>
        </w:tc>
        <w:tc>
          <w:tcPr>
            <w:tcW w:w="811"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过程</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（10分）</w:t>
            </w: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依据充分性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决策（项目立项）符合法律法规、相关政策、发展规划以及部门职责，用以反映和考核决策（立项）的依据情况。</w:t>
            </w:r>
          </w:p>
        </w:tc>
        <w:tc>
          <w:tcPr>
            <w:tcW w:w="3544"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①决策（立项）符合国家相关法律法规、国民经济发展规划和相关政策（1分）；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②决策（立项）符合行业发展规划和政策要求（1分）；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③决策（立项）与部门职责范围相符，属于部门履职所需（1分）；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④属于公共财政支持范围，符合中央、地方事权支出责任划分原则（1分）；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⑤与相关部门同类支出或部门内部相关支出重复（1分）。</w:t>
            </w:r>
          </w:p>
        </w:tc>
        <w:tc>
          <w:tcPr>
            <w:tcW w:w="594" w:type="dxa"/>
            <w:noWrap w:val="0"/>
            <w:vAlign w:val="center"/>
          </w:tcPr>
          <w:p>
            <w:pPr>
              <w:spacing w:line="260" w:lineRule="exact"/>
              <w:ind w:right="1585" w:rightChars="755"/>
              <w:jc w:val="center"/>
              <w:rPr>
                <w:rFonts w:hint="eastAsia" w:ascii="仿宋" w:hAnsi="仿宋" w:eastAsia="仿宋" w:cs="宋体"/>
                <w:kern w:val="0"/>
                <w:sz w:val="20"/>
                <w:szCs w:val="20"/>
                <w:lang w:val="en-US" w:eastAsia="zh-CN"/>
              </w:rPr>
            </w:pPr>
            <w:r>
              <w:rPr>
                <w:rFonts w:hint="eastAsia" w:ascii="仿宋" w:hAnsi="仿宋" w:eastAsia="仿宋" w:cs="宋体"/>
                <w:kern w:val="0"/>
                <w:sz w:val="20"/>
                <w:szCs w:val="20"/>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64"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程序规范性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项目申请、设立过程符合相关要求，用以反映和考核决策（立项）的规范情况。</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①按照规定的程序申请设立（2分）；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②审批文件、材料符合相关要求（2分）；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③事前已经过必要的可行性研究、专家论证、风险评估、绩效评估、集体决策（1分）。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7" w:hRule="atLeast"/>
        </w:trPr>
        <w:tc>
          <w:tcPr>
            <w:tcW w:w="639" w:type="dxa"/>
            <w:vMerge w:val="continue"/>
            <w:noWrap w:val="0"/>
            <w:vAlign w:val="center"/>
          </w:tcPr>
          <w:p>
            <w:pPr>
              <w:spacing w:line="260" w:lineRule="exact"/>
              <w:jc w:val="center"/>
              <w:rPr>
                <w:rFonts w:hint="eastAsia" w:ascii="仿宋" w:hAnsi="仿宋" w:eastAsia="仿宋" w:cs="宋体"/>
                <w:kern w:val="0"/>
                <w:sz w:val="20"/>
                <w:szCs w:val="20"/>
              </w:rPr>
            </w:pPr>
          </w:p>
        </w:tc>
        <w:tc>
          <w:tcPr>
            <w:tcW w:w="811"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绩效</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目标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（5分））</w:t>
            </w:r>
          </w:p>
        </w:tc>
        <w:tc>
          <w:tcPr>
            <w:tcW w:w="988" w:type="dxa"/>
            <w:noWrap w:val="0"/>
            <w:vAlign w:val="center"/>
          </w:tcPr>
          <w:p>
            <w:pPr>
              <w:jc w:val="center"/>
              <w:rPr>
                <w:rFonts w:ascii="仿宋" w:hAnsi="仿宋" w:eastAsia="仿宋" w:cs="宋体"/>
                <w:kern w:val="0"/>
                <w:sz w:val="20"/>
                <w:szCs w:val="20"/>
              </w:rPr>
            </w:pPr>
            <w:r>
              <w:rPr>
                <w:rFonts w:hint="eastAsia" w:ascii="仿宋" w:hAnsi="仿宋" w:eastAsia="仿宋" w:cs="宋体"/>
                <w:kern w:val="0"/>
                <w:sz w:val="20"/>
                <w:szCs w:val="20"/>
              </w:rPr>
              <w:t>绩效目标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合理性</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（3分）</w:t>
            </w:r>
          </w:p>
        </w:tc>
        <w:tc>
          <w:tcPr>
            <w:tcW w:w="1843"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所设定的绩效目标依据充分，符合客观实际，用以反映和考核项目支出绩效目标与项目支出实施的相符情况。</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①项目支出有绩效目标（1分）；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②项目支出绩效目标与实际工作内容具有相关性（1分）；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③项目支出预期产出效益和效果符合正常的业绩水平；与预算确定的项目支出投资额或资金量相匹配（1分）。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7" w:hRule="atLeast"/>
        </w:trPr>
        <w:tc>
          <w:tcPr>
            <w:tcW w:w="639" w:type="dxa"/>
            <w:vMerge w:val="continue"/>
            <w:noWrap w:val="0"/>
            <w:vAlign w:val="center"/>
          </w:tcPr>
          <w:p>
            <w:pPr>
              <w:spacing w:line="260" w:lineRule="exact"/>
              <w:jc w:val="center"/>
              <w:rPr>
                <w:rFonts w:hint="eastAsia" w:ascii="仿宋" w:hAnsi="仿宋" w:eastAsia="仿宋" w:cs="宋体"/>
                <w:kern w:val="0"/>
                <w:sz w:val="20"/>
                <w:szCs w:val="20"/>
              </w:rPr>
            </w:pPr>
          </w:p>
        </w:tc>
        <w:tc>
          <w:tcPr>
            <w:tcW w:w="811" w:type="dxa"/>
            <w:vMerge w:val="continue"/>
            <w:noWrap w:val="0"/>
            <w:vAlign w:val="center"/>
          </w:tcPr>
          <w:p>
            <w:pPr>
              <w:spacing w:line="260" w:lineRule="exact"/>
              <w:jc w:val="center"/>
              <w:rPr>
                <w:rFonts w:hint="eastAsia" w:ascii="仿宋" w:hAnsi="仿宋" w:eastAsia="仿宋" w:cs="宋体"/>
                <w:kern w:val="0"/>
                <w:sz w:val="20"/>
                <w:szCs w:val="20"/>
              </w:rPr>
            </w:pPr>
          </w:p>
        </w:tc>
        <w:tc>
          <w:tcPr>
            <w:tcW w:w="988" w:type="dxa"/>
            <w:noWrap w:val="0"/>
            <w:vAlign w:val="center"/>
          </w:tcPr>
          <w:p>
            <w:pPr>
              <w:jc w:val="center"/>
              <w:rPr>
                <w:rFonts w:ascii="仿宋" w:hAnsi="仿宋" w:eastAsia="仿宋" w:cs="宋体"/>
                <w:kern w:val="0"/>
                <w:sz w:val="20"/>
                <w:szCs w:val="20"/>
              </w:rPr>
            </w:pPr>
            <w:r>
              <w:rPr>
                <w:rFonts w:hint="eastAsia" w:ascii="仿宋" w:hAnsi="仿宋" w:eastAsia="仿宋" w:cs="宋体"/>
                <w:kern w:val="0"/>
                <w:sz w:val="20"/>
                <w:szCs w:val="20"/>
              </w:rPr>
              <w:t>绩效指标</w:t>
            </w:r>
          </w:p>
          <w:p>
            <w:pPr>
              <w:jc w:val="center"/>
              <w:rPr>
                <w:rFonts w:hint="eastAsia" w:ascii="仿宋" w:hAnsi="仿宋" w:eastAsia="仿宋" w:cs="宋体"/>
                <w:kern w:val="0"/>
                <w:sz w:val="20"/>
                <w:szCs w:val="20"/>
              </w:rPr>
            </w:pPr>
            <w:r>
              <w:rPr>
                <w:rFonts w:hint="eastAsia" w:ascii="仿宋" w:hAnsi="仿宋" w:eastAsia="仿宋" w:cs="宋体"/>
                <w:kern w:val="0"/>
                <w:sz w:val="20"/>
                <w:szCs w:val="20"/>
              </w:rPr>
              <w:t>明确性</w:t>
            </w:r>
          </w:p>
          <w:p>
            <w:pPr>
              <w:jc w:val="center"/>
              <w:rPr>
                <w:rFonts w:hint="eastAsia" w:ascii="仿宋" w:hAnsi="仿宋" w:eastAsia="仿宋" w:cs="宋体"/>
                <w:kern w:val="0"/>
                <w:sz w:val="20"/>
                <w:szCs w:val="20"/>
              </w:rPr>
            </w:pPr>
            <w:r>
              <w:rPr>
                <w:rFonts w:hint="eastAsia" w:ascii="仿宋" w:hAnsi="仿宋" w:eastAsia="仿宋" w:cs="宋体"/>
                <w:kern w:val="0"/>
                <w:sz w:val="20"/>
                <w:szCs w:val="20"/>
              </w:rPr>
              <w:t>（2分）</w:t>
            </w:r>
          </w:p>
        </w:tc>
        <w:tc>
          <w:tcPr>
            <w:tcW w:w="1843"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所设定的绩效目标依据充分，符合客观实际，用以反映和考核绩效目标与预算支出实施的相符情况。</w:t>
            </w:r>
          </w:p>
        </w:tc>
        <w:tc>
          <w:tcPr>
            <w:tcW w:w="3544"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①是否将预算支出绩效目标细化分解为具体的绩效指标（1分）；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②是否通过清晰、可衡量的指标值予以体现（0.5分）；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③是否与预算支出目标任务数或计划数相对应（0.5分）。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7" w:hRule="atLeast"/>
        </w:trPr>
        <w:tc>
          <w:tcPr>
            <w:tcW w:w="639"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管理 （25分）</w:t>
            </w:r>
          </w:p>
        </w:tc>
        <w:tc>
          <w:tcPr>
            <w:tcW w:w="811"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到位</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988"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到位率</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（3分）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实际到位/计划到位*100%。</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根据项目资金的实际到位率计算得分。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8"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预算</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执行率</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（2分）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实际支出资金/实际到位资金×100%。</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根据项目资金的实际执行率计算得分。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（10分）</w:t>
            </w: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使用合规性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（6分）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资金使用是否符合相关的财务管理制度规定，无截留、挤占、挪用、虐列支出等情况；无超标准开支情况；无超预算情况。</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①符合国家财经法规和财务管理制度以及有关专项资金管理办法的规定（2分）；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②资金的拨付有完整的审批程序和手续（2分）；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③符合预算批复或合同规定的用途（2分）；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若存在截留、挤占、挪用、虐列支出等情况，每出现一项扣2分，扣完为止。</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4"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财务</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（4分）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资金管理、费用支出等制度健全；制度执行严格；会计核算规范。</w:t>
            </w:r>
          </w:p>
        </w:tc>
        <w:tc>
          <w:tcPr>
            <w:tcW w:w="3544"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①财务制度健全（2分）；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②严格执行制度（1分）；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③会计核算规范（1分）。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组织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实施</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（10分）</w:t>
            </w: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组织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机构</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机构健全、分工明确。</w:t>
            </w:r>
          </w:p>
        </w:tc>
        <w:tc>
          <w:tcPr>
            <w:tcW w:w="3544" w:type="dxa"/>
            <w:noWrap w:val="0"/>
            <w:vAlign w:val="center"/>
          </w:tcPr>
          <w:p>
            <w:pPr>
              <w:spacing w:line="260" w:lineRule="exact"/>
              <w:ind w:left="200" w:hanging="200" w:hangingChars="100"/>
              <w:jc w:val="left"/>
              <w:rPr>
                <w:rFonts w:ascii="仿宋" w:hAnsi="仿宋" w:eastAsia="仿宋" w:cs="宋体"/>
                <w:kern w:val="0"/>
                <w:sz w:val="20"/>
                <w:szCs w:val="20"/>
              </w:rPr>
            </w:pPr>
            <w:r>
              <w:rPr>
                <w:rFonts w:hint="eastAsia" w:ascii="仿宋" w:hAnsi="仿宋" w:eastAsia="仿宋" w:cs="宋体"/>
                <w:kern w:val="0"/>
                <w:sz w:val="20"/>
                <w:szCs w:val="20"/>
              </w:rPr>
              <w:t>机构健全、人员分工明确（1分）。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25"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制度</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（3分）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项目管理制度健全；严格执行相关管理制度。</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①制定或具有相应的项目管理制度（2分）；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②项目管理制度合法、合规、完整（1分）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25"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实施</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（6分）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项目支出实施是否符合相关业务管理规定。</w:t>
            </w:r>
          </w:p>
        </w:tc>
        <w:tc>
          <w:tcPr>
            <w:tcW w:w="3544"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①遵守相关法律法规和相关管理规定（2分）；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②项目支出调整及支出调整手续是否完备（2分）；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③项目支出合同书、验收报告、技术鉴定等资料是否齐全并及时归档（2分）。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9" w:hRule="atLeast"/>
        </w:trPr>
        <w:tc>
          <w:tcPr>
            <w:tcW w:w="639" w:type="dxa"/>
            <w:vMerge w:val="restart"/>
            <w:noWrap w:val="0"/>
            <w:vAlign w:val="center"/>
          </w:tcPr>
          <w:p>
            <w:pPr>
              <w:spacing w:line="260" w:lineRule="exact"/>
              <w:jc w:val="center"/>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绩效（60分）</w:t>
            </w:r>
          </w:p>
        </w:tc>
        <w:tc>
          <w:tcPr>
            <w:tcW w:w="811" w:type="dxa"/>
            <w:vMerge w:val="restart"/>
            <w:noWrap w:val="0"/>
            <w:vAlign w:val="center"/>
          </w:tcPr>
          <w:p>
            <w:pPr>
              <w:spacing w:line="260" w:lineRule="exact"/>
              <w:jc w:val="center"/>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（20分）</w:t>
            </w: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数量</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实际产出数/计划产出数×100%。</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对照绩效目标，按实际产出数量率计算得分（5分）。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9"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质量</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质量达标产出数/实际产出数×100%。</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对照绩效目标，按实际产出质量率计算得分（5分）。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9"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时效</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实际完成时间与计划完成时间的比较。</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项目实施</w:t>
            </w:r>
            <w:r>
              <w:rPr>
                <w:rFonts w:ascii="仿宋" w:hAnsi="仿宋" w:eastAsia="仿宋" w:cs="宋体"/>
                <w:kern w:val="0"/>
                <w:sz w:val="20"/>
                <w:szCs w:val="20"/>
              </w:rPr>
              <w:t>按</w:t>
            </w:r>
            <w:r>
              <w:rPr>
                <w:rFonts w:hint="eastAsia" w:ascii="仿宋" w:hAnsi="仿宋" w:eastAsia="仿宋" w:cs="宋体"/>
                <w:kern w:val="0"/>
                <w:sz w:val="20"/>
                <w:szCs w:val="20"/>
              </w:rPr>
              <w:t>计划</w:t>
            </w:r>
            <w:r>
              <w:rPr>
                <w:rFonts w:ascii="仿宋" w:hAnsi="仿宋" w:eastAsia="仿宋" w:cs="宋体"/>
                <w:kern w:val="0"/>
                <w:sz w:val="20"/>
                <w:szCs w:val="20"/>
              </w:rPr>
              <w:t>进度</w:t>
            </w:r>
            <w:r>
              <w:rPr>
                <w:rFonts w:hint="eastAsia" w:ascii="仿宋" w:hAnsi="仿宋" w:eastAsia="仿宋" w:cs="宋体"/>
                <w:kern w:val="0"/>
                <w:sz w:val="20"/>
                <w:szCs w:val="20"/>
              </w:rPr>
              <w:t>全部</w:t>
            </w:r>
            <w:r>
              <w:rPr>
                <w:rFonts w:ascii="仿宋" w:hAnsi="仿宋" w:eastAsia="仿宋" w:cs="宋体"/>
                <w:kern w:val="0"/>
                <w:sz w:val="20"/>
                <w:szCs w:val="20"/>
              </w:rPr>
              <w:t>完成</w:t>
            </w:r>
            <w:r>
              <w:rPr>
                <w:rFonts w:hint="eastAsia" w:ascii="仿宋" w:hAnsi="仿宋" w:eastAsia="仿宋" w:cs="宋体"/>
                <w:kern w:val="0"/>
                <w:sz w:val="20"/>
                <w:szCs w:val="20"/>
              </w:rPr>
              <w:t>（5分）。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55"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成本</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color w:val="000000"/>
                <w:kern w:val="0"/>
                <w:szCs w:val="21"/>
              </w:rPr>
              <w:t>（计划成本-实际成本）/计划成本×100%。</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对照绩效目标，按成本节约率计算得分（5分）。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restart"/>
            <w:noWrap w:val="0"/>
            <w:vAlign w:val="center"/>
          </w:tcPr>
          <w:p>
            <w:pPr>
              <w:spacing w:line="260" w:lineRule="exact"/>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效果</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（40分）</w:t>
            </w: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经济</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根据项目实际，标识所产生的直接或间接的经济效益。</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对照绩效目标，按经济效益实现程度计算得分（8分）。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5"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社会</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根据项目实际，标识所产生的社会效益。</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对照绩效目标，按社会效益实现程度计算得分（8分）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环境</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根据项目实际，标识对环境所产生的积极或消极影响。</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对照绩效目标，按对环境所产生的实际影响程度计算得分（8分）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可持续</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影响（8分）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项目产出能持续运用；项目运行所依赖的政策制度能持续执行。</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项目产出能持续运用（4分）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所依赖的政策制度能持续执行（4分）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trPr>
        <w:tc>
          <w:tcPr>
            <w:tcW w:w="639" w:type="dxa"/>
            <w:vMerge w:val="continue"/>
            <w:noWrap w:val="0"/>
            <w:vAlign w:val="center"/>
          </w:tcPr>
          <w:p>
            <w:pPr>
              <w:spacing w:line="260" w:lineRule="exact"/>
              <w:jc w:val="left"/>
              <w:rPr>
                <w:rFonts w:ascii="仿宋" w:hAnsi="仿宋" w:eastAsia="仿宋" w:cs="宋体"/>
                <w:kern w:val="0"/>
                <w:sz w:val="20"/>
                <w:szCs w:val="20"/>
              </w:rPr>
            </w:pPr>
          </w:p>
        </w:tc>
        <w:tc>
          <w:tcPr>
            <w:tcW w:w="811" w:type="dxa"/>
            <w:vMerge w:val="continue"/>
            <w:noWrap w:val="0"/>
            <w:vAlign w:val="center"/>
          </w:tcPr>
          <w:p>
            <w:pPr>
              <w:spacing w:line="260" w:lineRule="exact"/>
              <w:jc w:val="left"/>
              <w:rPr>
                <w:rFonts w:ascii="仿宋" w:hAnsi="仿宋" w:eastAsia="仿宋" w:cs="宋体"/>
                <w:kern w:val="0"/>
                <w:sz w:val="20"/>
                <w:szCs w:val="20"/>
              </w:rPr>
            </w:pPr>
          </w:p>
        </w:tc>
        <w:tc>
          <w:tcPr>
            <w:tcW w:w="988"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服务对象</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满意度</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4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项目预期服务对象对项目实施的满意程度。</w:t>
            </w:r>
          </w:p>
        </w:tc>
        <w:tc>
          <w:tcPr>
            <w:tcW w:w="3544"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按收集到的项目服务对象的满意率计算得分（8分）</w:t>
            </w:r>
          </w:p>
        </w:tc>
        <w:tc>
          <w:tcPr>
            <w:tcW w:w="594" w:type="dxa"/>
            <w:noWrap w:val="0"/>
            <w:vAlign w:val="center"/>
          </w:tcPr>
          <w:p>
            <w:pPr>
              <w:spacing w:line="260" w:lineRule="exact"/>
              <w:ind w:right="1585" w:rightChars="755"/>
              <w:jc w:val="center"/>
              <w:rPr>
                <w:rFonts w:ascii="仿宋" w:hAnsi="仿宋" w:eastAsia="仿宋" w:cs="宋体"/>
                <w:kern w:val="0"/>
                <w:sz w:val="20"/>
                <w:szCs w:val="20"/>
              </w:rPr>
            </w:pPr>
            <w:r>
              <w:rPr>
                <w:rFonts w:hint="eastAsia" w:ascii="仿宋" w:hAnsi="仿宋" w:eastAsia="仿宋" w:cs="宋体"/>
                <w:kern w:val="0"/>
                <w:sz w:val="20"/>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trPr>
        <w:tc>
          <w:tcPr>
            <w:tcW w:w="2438" w:type="dxa"/>
            <w:gridSpan w:val="3"/>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自评总分</w:t>
            </w:r>
          </w:p>
        </w:tc>
        <w:tc>
          <w:tcPr>
            <w:tcW w:w="5981" w:type="dxa"/>
            <w:gridSpan w:val="3"/>
            <w:noWrap w:val="0"/>
            <w:vAlign w:val="center"/>
          </w:tcPr>
          <w:p>
            <w:pPr>
              <w:spacing w:line="260" w:lineRule="exact"/>
              <w:jc w:val="center"/>
              <w:rPr>
                <w:rFonts w:ascii="仿宋" w:hAnsi="仿宋" w:eastAsia="仿宋" w:cs="宋体"/>
                <w:kern w:val="0"/>
                <w:sz w:val="20"/>
                <w:szCs w:val="20"/>
              </w:rPr>
            </w:pPr>
          </w:p>
          <w:p>
            <w:pPr>
              <w:spacing w:line="260" w:lineRule="exact"/>
              <w:ind w:right="1585" w:rightChars="755"/>
              <w:jc w:val="center"/>
              <w:rPr>
                <w:rFonts w:hint="default" w:ascii="仿宋" w:hAnsi="仿宋" w:eastAsia="仿宋" w:cs="宋体"/>
                <w:kern w:val="0"/>
                <w:sz w:val="20"/>
                <w:szCs w:val="20"/>
                <w:lang w:val="en-US" w:eastAsia="zh-CN"/>
              </w:rPr>
            </w:pPr>
            <w:r>
              <w:rPr>
                <w:rFonts w:hint="eastAsia" w:ascii="仿宋" w:hAnsi="仿宋" w:eastAsia="仿宋" w:cs="宋体"/>
                <w:kern w:val="0"/>
                <w:sz w:val="20"/>
                <w:szCs w:val="20"/>
                <w:lang w:val="en-US" w:eastAsia="zh-CN"/>
              </w:rPr>
              <w:t>100分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MTM3Y2MzMzkxMDJlMjAxMGU3OWZmOWI3YWJiNWEifQ=="/>
  </w:docVars>
  <w:rsids>
    <w:rsidRoot w:val="00000000"/>
    <w:rsid w:val="146C2812"/>
    <w:rsid w:val="197C5C38"/>
    <w:rsid w:val="7B192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1798</Words>
  <Characters>1831</Characters>
  <Lines>0</Lines>
  <Paragraphs>0</Paragraphs>
  <TotalTime>2</TotalTime>
  <ScaleCrop>false</ScaleCrop>
  <LinksUpToDate>false</LinksUpToDate>
  <CharactersWithSpaces>1832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2023-04-26T03:15:00Z</dcterms:created>
  <dc:creator>Administrator</dc:creator>
  <cp:lastModifiedBy>Administrator</cp:lastModifiedBy>
  <cp:lastPrinted>2023-04-27T02:35:43Z</cp:lastPrinted>
  <dcterms:modified xsi:type="dcterms:W3CDTF">2023-04-27T02:36:16Z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D4D2A056F8F04BEA8BFAF050F731C2AD</vt:lpwstr>
  </property>
</Properties>
</file>