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eastAsia"/>
          <w:sz w:val="56"/>
          <w:szCs w:val="56"/>
        </w:rPr>
      </w:pPr>
    </w:p>
    <w:p>
      <w:pPr>
        <w:pStyle w:val="11"/>
        <w:jc w:val="center"/>
        <w:rPr>
          <w:sz w:val="56"/>
          <w:szCs w:val="56"/>
        </w:rPr>
      </w:pPr>
    </w:p>
    <w:p>
      <w:pPr>
        <w:pStyle w:val="11"/>
        <w:jc w:val="center"/>
        <w:rPr>
          <w:sz w:val="84"/>
          <w:szCs w:val="84"/>
        </w:rPr>
      </w:pPr>
    </w:p>
    <w:p>
      <w:pPr>
        <w:pStyle w:val="11"/>
        <w:jc w:val="center"/>
        <w:rPr>
          <w:sz w:val="84"/>
          <w:szCs w:val="84"/>
        </w:rPr>
      </w:pPr>
    </w:p>
    <w:p>
      <w:pPr>
        <w:pStyle w:val="11"/>
        <w:jc w:val="center"/>
        <w:rPr>
          <w:sz w:val="84"/>
          <w:szCs w:val="84"/>
        </w:rPr>
      </w:pPr>
      <w:r>
        <w:rPr>
          <w:rFonts w:hint="eastAsia"/>
          <w:sz w:val="84"/>
          <w:szCs w:val="84"/>
        </w:rPr>
        <w:t>2021年度</w:t>
      </w:r>
    </w:p>
    <w:p>
      <w:pPr>
        <w:pStyle w:val="11"/>
        <w:jc w:val="center"/>
        <w:rPr>
          <w:sz w:val="84"/>
          <w:szCs w:val="84"/>
        </w:rPr>
      </w:pPr>
      <w:r>
        <w:rPr>
          <w:rFonts w:hint="eastAsia"/>
          <w:sz w:val="84"/>
          <w:szCs w:val="84"/>
          <w:lang w:eastAsia="zh-CN"/>
        </w:rPr>
        <w:t>周立波故居</w:t>
      </w:r>
      <w:r>
        <w:rPr>
          <w:rFonts w:hint="eastAsia"/>
          <w:sz w:val="84"/>
          <w:szCs w:val="84"/>
        </w:rPr>
        <w:t>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pacing w:line="500" w:lineRule="exact"/>
        <w:jc w:val="center"/>
        <w:rPr>
          <w:b/>
          <w:sz w:val="36"/>
          <w:szCs w:val="28"/>
        </w:rPr>
      </w:pPr>
      <w:r>
        <w:rPr>
          <w:rFonts w:hint="eastAsia"/>
          <w:b/>
          <w:sz w:val="36"/>
          <w:szCs w:val="28"/>
        </w:rPr>
        <w:t>目录</w:t>
      </w:r>
    </w:p>
    <w:p>
      <w:pPr>
        <w:pStyle w:val="11"/>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周立波故居管理所</w:t>
      </w:r>
      <w:r>
        <w:rPr>
          <w:rFonts w:hint="eastAsia"/>
          <w:b/>
          <w:sz w:val="28"/>
          <w:szCs w:val="28"/>
        </w:rPr>
        <w:t>单位概况</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1"/>
        <w:spacing w:line="500" w:lineRule="exact"/>
        <w:ind w:firstLine="700" w:firstLineChars="250"/>
        <w:rPr>
          <w:rFonts w:hint="default" w:cs="仿宋_GB2312" w:asciiTheme="minorEastAsia" w:hAnsiTheme="minorEastAsia" w:eastAsiaTheme="minorEastAsia"/>
          <w:sz w:val="28"/>
          <w:szCs w:val="28"/>
          <w:lang w:val="en-US" w:eastAsia="zh-CN"/>
        </w:rPr>
      </w:pPr>
      <w:r>
        <w:rPr>
          <w:rFonts w:cs="仿宋_GB2312" w:asciiTheme="minorEastAsia" w:hAnsiTheme="minorEastAsia" w:eastAsiaTheme="minorEastAsia"/>
          <w:sz w:val="28"/>
          <w:szCs w:val="28"/>
        </w:rPr>
        <w:t>二、机构设置</w:t>
      </w:r>
      <w:r>
        <w:rPr>
          <w:rFonts w:hint="eastAsia" w:cs="仿宋_GB2312" w:asciiTheme="minorEastAsia" w:hAnsiTheme="minorEastAsia" w:eastAsiaTheme="minorEastAsia"/>
          <w:sz w:val="28"/>
          <w:szCs w:val="28"/>
          <w:lang w:val="en-US" w:eastAsia="zh-CN"/>
        </w:rPr>
        <w:t>及决算单位构成</w:t>
      </w:r>
    </w:p>
    <w:p>
      <w:pPr>
        <w:pStyle w:val="11"/>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21年度部门决算表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1"/>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1"/>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21年度部门决算情况说明</w:t>
      </w:r>
    </w:p>
    <w:p>
      <w:pPr>
        <w:pStyle w:val="11"/>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11"/>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1"/>
        <w:jc w:val="center"/>
        <w:rPr>
          <w:sz w:val="84"/>
          <w:szCs w:val="84"/>
        </w:rPr>
      </w:pPr>
      <w:r>
        <w:rPr>
          <w:rFonts w:hint="eastAsia"/>
          <w:sz w:val="84"/>
          <w:szCs w:val="84"/>
        </w:rPr>
        <w:t>第一部分</w:t>
      </w:r>
      <w:r>
        <w:rPr>
          <w:sz w:val="84"/>
          <w:szCs w:val="84"/>
        </w:rPr>
        <w:t xml:space="preserve"> </w:t>
      </w:r>
    </w:p>
    <w:p>
      <w:pPr>
        <w:pStyle w:val="11"/>
        <w:jc w:val="center"/>
        <w:rPr>
          <w:sz w:val="84"/>
          <w:szCs w:val="84"/>
        </w:rPr>
      </w:pPr>
    </w:p>
    <w:p>
      <w:pPr>
        <w:pStyle w:val="11"/>
        <w:jc w:val="center"/>
        <w:rPr>
          <w:sz w:val="84"/>
          <w:szCs w:val="84"/>
        </w:rPr>
      </w:pPr>
      <w:r>
        <w:rPr>
          <w:rFonts w:hint="eastAsia"/>
          <w:sz w:val="84"/>
          <w:szCs w:val="84"/>
          <w:lang w:eastAsia="zh-CN"/>
        </w:rPr>
        <w:t>周立波故居管理所</w:t>
      </w:r>
      <w:r>
        <w:rPr>
          <w:rFonts w:hint="eastAsia"/>
          <w:sz w:val="84"/>
          <w:szCs w:val="84"/>
        </w:rPr>
        <w:t>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ind w:left="720" w:firstLine="0" w:firstLineChars="0"/>
        <w:jc w:val="left"/>
        <w:rPr>
          <w:rFonts w:ascii="黑体" w:hAnsi="黑体" w:eastAsia="黑体"/>
          <w:sz w:val="32"/>
          <w:szCs w:val="32"/>
        </w:rPr>
      </w:pPr>
    </w:p>
    <w:p>
      <w:pPr>
        <w:pStyle w:val="12"/>
        <w:numPr>
          <w:ilvl w:val="0"/>
          <w:numId w:val="1"/>
        </w:numPr>
        <w:ind w:firstLineChars="0"/>
        <w:jc w:val="left"/>
        <w:rPr>
          <w:rFonts w:asciiTheme="minorEastAsia" w:hAnsiTheme="minorEastAsia"/>
          <w:sz w:val="32"/>
          <w:szCs w:val="32"/>
        </w:rPr>
      </w:pPr>
      <w:r>
        <w:rPr>
          <w:rFonts w:ascii="黑体" w:hAnsi="黑体" w:eastAsia="黑体"/>
          <w:sz w:val="32"/>
          <w:szCs w:val="32"/>
        </w:rPr>
        <w:t>部门职责</w:t>
      </w:r>
    </w:p>
    <w:p>
      <w:pPr>
        <w:pStyle w:val="12"/>
        <w:numPr>
          <w:ilvl w:val="0"/>
          <w:numId w:val="0"/>
        </w:numPr>
        <w:ind w:leftChars="0" w:firstLine="640" w:firstLineChars="200"/>
        <w:jc w:val="left"/>
        <w:rPr>
          <w:rFonts w:asciiTheme="minorEastAsia" w:hAnsiTheme="minorEastAsia"/>
          <w:sz w:val="32"/>
          <w:szCs w:val="32"/>
        </w:rPr>
      </w:pPr>
      <w:r>
        <w:rPr>
          <w:rFonts w:hint="eastAsia" w:ascii="宋体" w:hAnsi="宋体" w:eastAsia="宋体" w:cs="Times New Roman"/>
          <w:sz w:val="32"/>
          <w:szCs w:val="32"/>
          <w:lang w:val="zh-CN" w:eastAsia="zh-CN"/>
        </w:rPr>
        <w:t>负责</w:t>
      </w:r>
      <w:r>
        <w:rPr>
          <w:rFonts w:hint="eastAsia" w:ascii="宋体" w:hAnsi="宋体" w:eastAsia="宋体" w:cs="Times New Roman"/>
          <w:bCs/>
          <w:kern w:val="0"/>
          <w:sz w:val="32"/>
          <w:szCs w:val="32"/>
          <w:lang w:val="zh-CN" w:eastAsia="zh-CN"/>
        </w:rPr>
        <w:t>周立波故居管理所行政事务的日常管理；负责故居文物征集、研究、保护利用专项资金的申报与监督使用。</w:t>
      </w:r>
    </w:p>
    <w:p>
      <w:pPr>
        <w:jc w:val="left"/>
        <w:rPr>
          <w:rFonts w:hint="default" w:asciiTheme="minorEastAsia" w:hAnsiTheme="minorEastAsia" w:eastAsiaTheme="minorEastAsia"/>
          <w:sz w:val="32"/>
          <w:szCs w:val="32"/>
          <w:lang w:val="en-US" w:eastAsia="zh-CN"/>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hint="eastAsia" w:asciiTheme="minorEastAsia" w:hAnsiTheme="minorEastAsia"/>
          <w:bCs/>
          <w:kern w:val="0"/>
          <w:sz w:val="32"/>
          <w:szCs w:val="32"/>
          <w:lang w:val="en-US"/>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eastAsia="zh-CN"/>
        </w:rPr>
        <w:t>周立波故居管理所</w:t>
      </w:r>
      <w:r>
        <w:rPr>
          <w:rFonts w:hint="eastAsia" w:asciiTheme="minorEastAsia" w:hAnsiTheme="minorEastAsia"/>
          <w:bCs/>
          <w:kern w:val="0"/>
          <w:sz w:val="32"/>
          <w:szCs w:val="32"/>
        </w:rPr>
        <w:t>内设机构包括：</w:t>
      </w:r>
      <w:r>
        <w:rPr>
          <w:rFonts w:hint="eastAsia" w:asciiTheme="minorEastAsia" w:hAnsiTheme="minorEastAsia"/>
          <w:bCs/>
          <w:kern w:val="0"/>
          <w:sz w:val="32"/>
          <w:szCs w:val="32"/>
          <w:lang w:val="en-US"/>
        </w:rPr>
        <w:t>综合办公室、财务部、宣教部、文保部、保安部五个部室。</w:t>
      </w:r>
      <w:r>
        <w:rPr>
          <w:rFonts w:hint="eastAsia" w:asciiTheme="minorEastAsia" w:hAnsiTheme="minorEastAsia"/>
          <w:bCs/>
          <w:kern w:val="0"/>
          <w:sz w:val="32"/>
          <w:szCs w:val="32"/>
          <w:lang w:val="en-US" w:eastAsia="zh-CN"/>
        </w:rPr>
        <w:t>在编人员1人、社会事务局1人、借调谢林港镇1人、聘用人员13人（其中办公室主任兼出纳1人、会计1人、文物保管1人、讲解接待人员4人、保安4人、保洁1人、后勤1人）。</w:t>
      </w:r>
    </w:p>
    <w:p>
      <w:pPr>
        <w:widowControl/>
        <w:spacing w:line="600" w:lineRule="exact"/>
        <w:rPr>
          <w:rFonts w:hint="eastAsia" w:ascii="宋体" w:hAnsi="宋体" w:eastAsia="宋体" w:cs="Times New Roman"/>
          <w:bCs/>
          <w:kern w:val="0"/>
          <w:sz w:val="32"/>
          <w:szCs w:val="32"/>
          <w:lang w:val="en-US"/>
        </w:rPr>
      </w:pPr>
    </w:p>
    <w:p>
      <w:pPr>
        <w:widowControl/>
        <w:spacing w:line="600" w:lineRule="exact"/>
        <w:ind w:firstLine="640" w:firstLineChars="200"/>
        <w:rPr>
          <w:rFonts w:hint="eastAsia" w:asciiTheme="minorEastAsia" w:hAnsiTheme="minorEastAsia"/>
          <w:bCs/>
          <w:kern w:val="0"/>
          <w:sz w:val="32"/>
          <w:szCs w:val="32"/>
          <w:lang w:eastAsia="zh-CN"/>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周立波故居管理所</w:t>
      </w:r>
      <w:r>
        <w:rPr>
          <w:rFonts w:hint="eastAsia" w:asciiTheme="minorEastAsia" w:hAnsiTheme="minorEastAsia"/>
          <w:bCs/>
          <w:kern w:val="0"/>
          <w:sz w:val="32"/>
          <w:szCs w:val="32"/>
        </w:rPr>
        <w:t>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年部门决算汇总公开单位构成</w:t>
      </w:r>
      <w:r>
        <w:rPr>
          <w:rFonts w:hint="eastAsia" w:asciiTheme="minorEastAsia" w:hAnsiTheme="minorEastAsia"/>
          <w:bCs/>
          <w:kern w:val="0"/>
          <w:sz w:val="32"/>
          <w:szCs w:val="32"/>
          <w:lang w:eastAsia="zh-CN"/>
        </w:rPr>
        <w:t>包括</w:t>
      </w:r>
      <w:r>
        <w:rPr>
          <w:rFonts w:hint="eastAsia" w:asciiTheme="minorEastAsia" w:hAnsiTheme="minorEastAsia"/>
          <w:bCs/>
          <w:kern w:val="0"/>
          <w:sz w:val="32"/>
          <w:szCs w:val="32"/>
        </w:rPr>
        <w:t>：</w:t>
      </w:r>
      <w:r>
        <w:rPr>
          <w:rFonts w:hint="eastAsia" w:asciiTheme="minorEastAsia" w:hAnsiTheme="minorEastAsia"/>
          <w:bCs/>
          <w:kern w:val="0"/>
          <w:sz w:val="32"/>
          <w:szCs w:val="32"/>
          <w:lang w:eastAsia="zh-CN"/>
        </w:rPr>
        <w:t>周立波故居管理所</w:t>
      </w:r>
      <w:r>
        <w:rPr>
          <w:rFonts w:hint="eastAsia" w:asciiTheme="minorEastAsia" w:hAnsiTheme="minorEastAsia"/>
          <w:bCs/>
          <w:kern w:val="0"/>
          <w:sz w:val="32"/>
          <w:szCs w:val="32"/>
          <w:lang w:val="en-US" w:eastAsia="zh-CN"/>
        </w:rPr>
        <w:t>单位本级</w:t>
      </w:r>
      <w:r>
        <w:rPr>
          <w:rFonts w:hint="eastAsia" w:asciiTheme="minorEastAsia" w:hAnsiTheme="minorEastAsia"/>
          <w:bCs/>
          <w:kern w:val="0"/>
          <w:sz w:val="32"/>
          <w:szCs w:val="32"/>
          <w:lang w:eastAsia="zh-CN"/>
        </w:rPr>
        <w:t>。</w:t>
      </w: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周立波故居管理所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295.00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15.39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1.96</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lang w:eastAsia="zh-CN"/>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275.89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0.60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0.58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szCs w:val="22"/>
                <w:lang w:val="en-US" w:eastAsia="zh-CN" w:bidi="ar-SA"/>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szCs w:val="22"/>
                <w:lang w:val="en-US" w:eastAsia="zh-CN" w:bidi="ar-SA"/>
              </w:rPr>
            </w:pPr>
            <w:r>
              <w:rPr>
                <w:rFonts w:hint="eastAsia" w:ascii="宋体" w:hAnsi="宋体" w:eastAsia="宋体" w:cs="宋体"/>
                <w:kern w:val="0"/>
                <w:sz w:val="22"/>
              </w:rPr>
              <w:t>　</w:t>
            </w:r>
            <w:r>
              <w:rPr>
                <w:rFonts w:hint="eastAsia" w:ascii="宋体" w:hAnsi="宋体" w:eastAsia="宋体" w:cs="宋体"/>
                <w:kern w:val="0"/>
                <w:sz w:val="22"/>
                <w:lang w:val="en-US" w:eastAsia="zh-CN"/>
              </w:rPr>
              <w:t>0.58</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1.96</w:t>
            </w:r>
          </w:p>
        </w:tc>
      </w:tr>
      <w:tr>
        <w:tblPrEx>
          <w:tblCellMar>
            <w:top w:w="0" w:type="dxa"/>
            <w:left w:w="108" w:type="dxa"/>
            <w:bottom w:w="0" w:type="dxa"/>
            <w:right w:w="108" w:type="dxa"/>
          </w:tblCellMar>
        </w:tblPrEx>
        <w:trPr>
          <w:trHeight w:val="415"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297.55</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lang w:val="en-US" w:eastAsia="zh-CN"/>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b/>
                <w:bCs/>
                <w:kern w:val="0"/>
                <w:sz w:val="22"/>
                <w:lang w:val="en-US" w:eastAsia="zh-CN"/>
              </w:rPr>
            </w:pPr>
            <w:r>
              <w:rPr>
                <w:rFonts w:hint="eastAsia" w:ascii="宋体" w:hAnsi="宋体" w:eastAsia="宋体" w:cs="宋体"/>
                <w:kern w:val="0"/>
                <w:sz w:val="22"/>
                <w:lang w:val="en-US" w:eastAsia="zh-CN"/>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　297.55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hint="eastAsia" w:ascii="宋体" w:hAnsi="宋体" w:eastAsia="宋体" w:cs="宋体"/>
                <w:kern w:val="0"/>
                <w:sz w:val="22"/>
                <w:lang w:val="en-US" w:eastAsia="zh-CN"/>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297.55</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szCs w:val="22"/>
                <w:lang w:val="en-US" w:eastAsia="zh-CN" w:bidi="ar-SA"/>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297.55</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428" w:type="dxa"/>
        <w:tblInd w:w="0" w:type="dxa"/>
        <w:tblLayout w:type="autofit"/>
        <w:tblCellMar>
          <w:top w:w="0" w:type="dxa"/>
          <w:left w:w="0" w:type="dxa"/>
          <w:bottom w:w="0" w:type="dxa"/>
          <w:right w:w="0" w:type="dxa"/>
        </w:tblCellMar>
      </w:tblPr>
      <w:tblGrid>
        <w:gridCol w:w="866"/>
        <w:gridCol w:w="867"/>
        <w:gridCol w:w="5021"/>
        <w:gridCol w:w="1899"/>
        <w:gridCol w:w="1899"/>
        <w:gridCol w:w="688"/>
        <w:gridCol w:w="688"/>
        <w:gridCol w:w="688"/>
        <w:gridCol w:w="688"/>
        <w:gridCol w:w="2124"/>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6019" w:type="dxa"/>
            <w:gridSpan w:val="3"/>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color w:val="000000"/>
                <w:sz w:val="20"/>
                <w:szCs w:val="20"/>
              </w:rPr>
              <w:t>部门：周立波故居管理所</w:t>
            </w: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6019"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72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2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0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0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0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006"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931"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2032"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987"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0" w:type="auto"/>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297.55</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296.96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01"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201</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15.39</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15.39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20103</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14.85</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14.85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2010301</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14.85</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14.85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20136</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0.53</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0.53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2013699</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0.53</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0.53</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207</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275.89</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275.89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20702</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文物</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275.89</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275.89</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2070201</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107.81</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107.81</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2070203</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8.35</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8.35</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ascii="宋体" w:hAnsi="宋体" w:cs="宋体" w:eastAsiaTheme="minorEastAsia"/>
                <w:sz w:val="24"/>
                <w:szCs w:val="24"/>
                <w:lang w:val="en-US" w:eastAsia="zh-CN"/>
              </w:rPr>
            </w:pPr>
            <w:r>
              <w:rPr>
                <w:rFonts w:hint="eastAsia" w:ascii="宋体" w:hAnsi="宋体" w:eastAsia="宋体" w:cs="宋体"/>
                <w:i w:val="0"/>
                <w:iCs w:val="0"/>
                <w:color w:val="000000"/>
                <w:kern w:val="0"/>
                <w:sz w:val="22"/>
                <w:szCs w:val="22"/>
                <w:u w:val="none"/>
                <w:lang w:val="en-US" w:eastAsia="zh-CN" w:bidi="ar"/>
              </w:rPr>
              <w:t>2070205</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博物馆</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140.67</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140.67</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eastAsiaTheme="minorEastAsia"/>
                <w:lang w:val="en-US" w:eastAsia="zh-CN"/>
              </w:rPr>
            </w:pPr>
            <w:r>
              <w:rPr>
                <w:rFonts w:hint="eastAsia" w:ascii="宋体" w:hAnsi="宋体" w:eastAsia="宋体" w:cs="宋体"/>
                <w:i w:val="0"/>
                <w:iCs w:val="0"/>
                <w:color w:val="000000"/>
                <w:kern w:val="0"/>
                <w:sz w:val="22"/>
                <w:szCs w:val="22"/>
                <w:u w:val="none"/>
                <w:lang w:val="en-US" w:eastAsia="zh-CN" w:bidi="ar"/>
              </w:rPr>
              <w:t>2070299</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19.06</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19.06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208</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0.60</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20801</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0.60</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2080116</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引进人才费用</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0.60</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210</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卫生健康支出</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0.58</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0.58</w:t>
            </w: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21099</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其他卫生健康支出</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0.58</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0.58</w:t>
            </w: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2109999</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0.58</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931"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0.58</w:t>
            </w: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212</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城乡社区支出</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1.96</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21213</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城市基础设施配套费安排的支出</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1.96</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2121301</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城市公共设施</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1.96</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1.96</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221</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住房保障支出</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3.12</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22102</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住房改革支出</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3.12</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2032"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default"/>
                <w:lang w:val="en-US" w:eastAsia="zh-CN"/>
              </w:rPr>
            </w:pPr>
            <w:r>
              <w:rPr>
                <w:rFonts w:hint="eastAsia" w:ascii="宋体" w:hAnsi="宋体" w:eastAsia="宋体" w:cs="宋体"/>
                <w:i w:val="0"/>
                <w:iCs w:val="0"/>
                <w:color w:val="000000"/>
                <w:kern w:val="0"/>
                <w:sz w:val="22"/>
                <w:szCs w:val="22"/>
                <w:u w:val="none"/>
                <w:lang w:val="en-US" w:eastAsia="zh-CN" w:bidi="ar"/>
              </w:rPr>
              <w:t>2210201</w:t>
            </w:r>
          </w:p>
        </w:tc>
        <w:tc>
          <w:tcPr>
            <w:tcW w:w="398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3.12</w:t>
            </w:r>
          </w:p>
        </w:tc>
        <w:tc>
          <w:tcPr>
            <w:tcW w:w="172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3.12</w:t>
            </w: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0" w:type="auto"/>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3183" w:type="dxa"/>
        <w:tblInd w:w="93" w:type="dxa"/>
        <w:tblLayout w:type="fixed"/>
        <w:tblCellMar>
          <w:top w:w="0" w:type="dxa"/>
          <w:left w:w="108" w:type="dxa"/>
          <w:bottom w:w="0" w:type="dxa"/>
          <w:right w:w="108" w:type="dxa"/>
        </w:tblCellMar>
      </w:tblPr>
      <w:tblGrid>
        <w:gridCol w:w="1042"/>
        <w:gridCol w:w="222"/>
        <w:gridCol w:w="1566"/>
        <w:gridCol w:w="1329"/>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6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2830"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部门：周立波故居管理所</w:t>
            </w:r>
            <w:r>
              <w:rPr>
                <w:rFonts w:hint="eastAsia" w:ascii="宋体" w:hAnsi="宋体" w:eastAsia="宋体" w:cs="宋体"/>
                <w:kern w:val="0"/>
                <w:sz w:val="24"/>
                <w:szCs w:val="24"/>
              </w:rPr>
              <w:t>　</w:t>
            </w:r>
          </w:p>
        </w:tc>
        <w:tc>
          <w:tcPr>
            <w:tcW w:w="132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2830"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2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64"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56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3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83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32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67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308"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2830"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297.55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135.85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161.70</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15.39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15.39</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12"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2010301</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20136</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2013699</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275.89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116.16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159.73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20702</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文物</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275.89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116.16</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159.73</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2070201</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107.81</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107.81</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2070203</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8.35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8.35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2070205</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博物馆</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140.67</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140.67</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2070299</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19.06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2080116</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引进人才费用</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210</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卫生健康支出</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21099</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其他卫生健康支出</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2109999</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其他卫生健康支出</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0.58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城乡社区支出</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21213</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城市基础设施配套费安排的支出</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2121301</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城市公共设施</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1.96</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1.96</w:t>
            </w: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64"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2210201</w:t>
            </w:r>
          </w:p>
        </w:tc>
        <w:tc>
          <w:tcPr>
            <w:tcW w:w="156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32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3.12</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3.12</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部门：周立波故居管理所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295.00</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15.39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15.39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1.96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lang w:eastAsia="zh-CN"/>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275.89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275.89</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0.60</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0.60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2"/>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1.96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1.96</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296.96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296.96</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295.00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1.96</w:t>
            </w: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2</w:t>
            </w:r>
            <w:r>
              <w:rPr>
                <w:rFonts w:hint="eastAsia" w:ascii="宋体" w:hAnsi="宋体" w:eastAsia="宋体" w:cs="宋体"/>
                <w:kern w:val="0"/>
                <w:sz w:val="22"/>
                <w:lang w:val="en-US" w:eastAsia="zh-CN"/>
              </w:rPr>
              <w:t>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65"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lang w:val="en-US" w:eastAsia="zh-CN"/>
              </w:rPr>
            </w:pPr>
            <w:r>
              <w:rPr>
                <w:rFonts w:hint="eastAsia" w:ascii="宋体" w:hAnsi="宋体" w:eastAsia="宋体" w:cs="宋体"/>
                <w:kern w:val="0"/>
                <w:sz w:val="22"/>
              </w:rPr>
              <w:t>1</w:t>
            </w:r>
            <w:r>
              <w:rPr>
                <w:rFonts w:hint="eastAsia" w:ascii="宋体" w:hAnsi="宋体" w:eastAsia="宋体" w:cs="宋体"/>
                <w:kern w:val="0"/>
                <w:sz w:val="22"/>
                <w:lang w:val="en-US" w:eastAsia="zh-CN"/>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296.96</w:t>
            </w: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296.96</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lang w:val="en-US" w:eastAsia="zh-CN"/>
              </w:rPr>
              <w:t>295.00</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b/>
                <w:bCs/>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1.96</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周立波故居管理所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6"/>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295.00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135.27</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159.73</w:t>
            </w:r>
          </w:p>
        </w:tc>
      </w:tr>
      <w:tr>
        <w:tblPrEx>
          <w:tblCellMar>
            <w:top w:w="0" w:type="dxa"/>
            <w:left w:w="108" w:type="dxa"/>
            <w:bottom w:w="0" w:type="dxa"/>
            <w:right w:w="108" w:type="dxa"/>
          </w:tblCellMar>
        </w:tblPrEx>
        <w:trPr>
          <w:trHeight w:val="469"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15.39</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15.39</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14.85</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2010301</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14.85</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14.85</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20136</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其他共产党事务支出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2013699</w:t>
            </w:r>
          </w:p>
        </w:tc>
        <w:tc>
          <w:tcPr>
            <w:tcW w:w="352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其他共产党事务支出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0.53</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0.53</w:t>
            </w:r>
          </w:p>
        </w:tc>
        <w:tc>
          <w:tcPr>
            <w:tcW w:w="3000"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275.89</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116.16</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159.73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文物</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275.89</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116.16</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159.73</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107.81</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107.81</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2070203</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机关服务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8.35</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8.35</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2070205</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博物馆</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140.67</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140.67</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2070299</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其他文物支出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19.06</w:t>
            </w:r>
          </w:p>
        </w:tc>
        <w:tc>
          <w:tcPr>
            <w:tcW w:w="3492"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19.06</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2080116</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引进人才费用</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0.60</w:t>
            </w:r>
          </w:p>
        </w:tc>
        <w:tc>
          <w:tcPr>
            <w:tcW w:w="3000" w:type="dxa"/>
            <w:tcBorders>
              <w:top w:val="nil"/>
              <w:left w:val="nil"/>
              <w:bottom w:val="single" w:color="auto" w:sz="8"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22102</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3.12</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3527"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3.12</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fixed"/>
        <w:tblCellMar>
          <w:top w:w="0" w:type="dxa"/>
          <w:left w:w="108" w:type="dxa"/>
          <w:bottom w:w="0" w:type="dxa"/>
          <w:right w:w="108" w:type="dxa"/>
        </w:tblCellMar>
      </w:tblPr>
      <w:tblGrid>
        <w:gridCol w:w="1336"/>
        <w:gridCol w:w="3357"/>
        <w:gridCol w:w="874"/>
        <w:gridCol w:w="987"/>
        <w:gridCol w:w="2310"/>
        <w:gridCol w:w="862"/>
        <w:gridCol w:w="863"/>
        <w:gridCol w:w="4195"/>
        <w:gridCol w:w="845"/>
      </w:tblGrid>
      <w:tr>
        <w:tblPrEx>
          <w:tblCellMar>
            <w:top w:w="0" w:type="dxa"/>
            <w:left w:w="108" w:type="dxa"/>
            <w:bottom w:w="0" w:type="dxa"/>
            <w:right w:w="108" w:type="dxa"/>
          </w:tblCellMar>
        </w:tblPrEx>
        <w:trPr>
          <w:trHeight w:val="113" w:hRule="atLeast"/>
        </w:trPr>
        <w:tc>
          <w:tcPr>
            <w:tcW w:w="15614"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周立波故居管理所</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3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6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8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41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123.50</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8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11.17</w:t>
            </w: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91.28</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8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3.46</w:t>
            </w: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4.54</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86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15.59</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86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7.85</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86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87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8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0.17</w:t>
            </w: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1.12</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86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87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86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87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86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87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86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87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8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0.28</w:t>
            </w: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3.12</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86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87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8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0.02</w:t>
            </w: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87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8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0.84</w:t>
            </w: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0.60</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86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87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86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87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86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87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86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87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86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0.60</w:t>
            </w: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86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87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86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87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86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87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86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87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8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3.21</w:t>
            </w: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87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86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87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86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87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862"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3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5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87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98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3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86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3.19</w:t>
            </w:r>
          </w:p>
        </w:tc>
        <w:tc>
          <w:tcPr>
            <w:tcW w:w="86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419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4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68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87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124.10</w:t>
            </w:r>
          </w:p>
        </w:tc>
        <w:tc>
          <w:tcPr>
            <w:tcW w:w="9213"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4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11.17</w:t>
            </w:r>
          </w:p>
        </w:tc>
      </w:tr>
      <w:tr>
        <w:tblPrEx>
          <w:tblCellMar>
            <w:top w:w="0" w:type="dxa"/>
            <w:left w:w="108" w:type="dxa"/>
            <w:bottom w:w="0" w:type="dxa"/>
            <w:right w:w="108" w:type="dxa"/>
          </w:tblCellMar>
        </w:tblPrEx>
        <w:trPr>
          <w:trHeight w:val="284" w:hRule="exact"/>
        </w:trPr>
        <w:tc>
          <w:tcPr>
            <w:tcW w:w="15614"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left="14070" w:hanging="14070" w:hangingChars="670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周立波故居管理所</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hint="default"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lang w:val="en-US" w:eastAsia="zh-CN"/>
              </w:rPr>
              <w:t>1.40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周立波故居管理所</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2060"/>
        <w:gridCol w:w="126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126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206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126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2060" w:type="dxa"/>
            <w:vMerge w:val="continue"/>
            <w:vAlign w:val="center"/>
          </w:tcPr>
          <w:p>
            <w:pPr>
              <w:widowControl/>
              <w:jc w:val="left"/>
              <w:rPr>
                <w:rFonts w:ascii="Times New Roman" w:hAnsi="Times New Roman" w:eastAsia="仿宋_GB2312" w:cs="Times New Roman"/>
                <w:kern w:val="0"/>
                <w:szCs w:val="21"/>
              </w:rPr>
            </w:pPr>
          </w:p>
        </w:tc>
        <w:tc>
          <w:tcPr>
            <w:tcW w:w="126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2060" w:type="dxa"/>
            <w:vMerge w:val="continue"/>
            <w:vAlign w:val="center"/>
          </w:tcPr>
          <w:p>
            <w:pPr>
              <w:widowControl/>
              <w:jc w:val="left"/>
              <w:rPr>
                <w:rFonts w:ascii="Times New Roman" w:hAnsi="Times New Roman" w:eastAsia="仿宋_GB2312" w:cs="Times New Roman"/>
                <w:kern w:val="0"/>
                <w:szCs w:val="21"/>
              </w:rPr>
            </w:pPr>
          </w:p>
        </w:tc>
        <w:tc>
          <w:tcPr>
            <w:tcW w:w="126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12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8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6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1.96</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1.96</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1.96</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w:t>
            </w:r>
          </w:p>
        </w:tc>
        <w:tc>
          <w:tcPr>
            <w:tcW w:w="206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城乡社区支出</w:t>
            </w:r>
          </w:p>
        </w:tc>
        <w:tc>
          <w:tcPr>
            <w:tcW w:w="126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1.96</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1.96</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1.96</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21213</w:t>
            </w:r>
          </w:p>
        </w:tc>
        <w:tc>
          <w:tcPr>
            <w:tcW w:w="206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城市基础设施配套费安排的支出</w:t>
            </w:r>
          </w:p>
        </w:tc>
        <w:tc>
          <w:tcPr>
            <w:tcW w:w="126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1.96</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1.96</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1.96</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2121301</w:t>
            </w:r>
          </w:p>
        </w:tc>
        <w:tc>
          <w:tcPr>
            <w:tcW w:w="2060"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城市公共设施</w:t>
            </w:r>
          </w:p>
        </w:tc>
        <w:tc>
          <w:tcPr>
            <w:tcW w:w="126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1.96</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1.96</w:t>
            </w:r>
          </w:p>
        </w:tc>
        <w:tc>
          <w:tcPr>
            <w:tcW w:w="2000" w:type="dxa"/>
            <w:shd w:val="clear" w:color="auto" w:fill="auto"/>
            <w:vAlign w:val="center"/>
          </w:tcPr>
          <w:p>
            <w:pPr>
              <w:jc w:val="right"/>
              <w:rPr>
                <w:rFonts w:ascii="Times New Roman" w:hAnsi="Times New Roman" w:eastAsia="仿宋_GB2312" w:cs="Times New Roman"/>
                <w:kern w:val="0"/>
                <w:szCs w:val="21"/>
              </w:rPr>
            </w:pP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1.96</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6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6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6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6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6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26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4835"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color w:val="000000"/>
                <w:kern w:val="0"/>
                <w:sz w:val="20"/>
                <w:szCs w:val="20"/>
              </w:rPr>
              <w:t>部门：周立波故居管理所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说明：本</w:t>
            </w:r>
            <w:r>
              <w:rPr>
                <w:rFonts w:hint="eastAsia" w:ascii="宋体" w:hAnsi="宋体" w:eastAsia="宋体" w:cs="宋体"/>
                <w:kern w:val="0"/>
                <w:sz w:val="24"/>
                <w:szCs w:val="24"/>
              </w:rPr>
              <w:t>部门本年度</w:t>
            </w:r>
            <w:r>
              <w:rPr>
                <w:rFonts w:hint="eastAsia" w:ascii="宋体" w:hAnsi="宋体" w:eastAsia="宋体" w:cs="宋体"/>
                <w:kern w:val="0"/>
                <w:sz w:val="24"/>
                <w:szCs w:val="24"/>
                <w:lang w:val="en-US" w:eastAsia="zh-CN"/>
              </w:rPr>
              <w:t>无</w:t>
            </w:r>
            <w:r>
              <w:rPr>
                <w:rFonts w:hint="eastAsia" w:ascii="宋体" w:hAnsi="宋体" w:eastAsia="宋体" w:cs="宋体"/>
                <w:kern w:val="0"/>
                <w:sz w:val="24"/>
                <w:szCs w:val="24"/>
              </w:rPr>
              <w:t>国有资本经营预算财政拨款支出</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故本表无数据。</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rPr>
          <w:sz w:val="72"/>
          <w:szCs w:val="72"/>
        </w:rPr>
      </w:pPr>
    </w:p>
    <w:p>
      <w:pPr>
        <w:pStyle w:val="11"/>
        <w:rPr>
          <w:sz w:val="72"/>
          <w:szCs w:val="72"/>
        </w:rPr>
      </w:pPr>
    </w:p>
    <w:p>
      <w:pPr>
        <w:pStyle w:val="11"/>
        <w:rPr>
          <w:sz w:val="72"/>
          <w:szCs w:val="72"/>
        </w:rPr>
      </w:pPr>
    </w:p>
    <w:p>
      <w:pPr>
        <w:pStyle w:val="11"/>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第三部分</w:t>
      </w:r>
    </w:p>
    <w:p>
      <w:pPr>
        <w:pStyle w:val="11"/>
        <w:jc w:val="center"/>
        <w:rPr>
          <w:sz w:val="70"/>
          <w:szCs w:val="70"/>
        </w:rPr>
      </w:pPr>
    </w:p>
    <w:p>
      <w:pPr>
        <w:pStyle w:val="11"/>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11"/>
        <w:rPr>
          <w:rFonts w:asciiTheme="minorEastAsia" w:hAnsiTheme="minorEastAsia" w:eastAsiaTheme="minorEastAsia"/>
          <w:sz w:val="32"/>
          <w:szCs w:val="32"/>
        </w:rPr>
      </w:pPr>
    </w:p>
    <w:p>
      <w:pPr>
        <w:pStyle w:val="11"/>
        <w:rPr>
          <w:rFonts w:hAnsi="黑体"/>
          <w:b/>
          <w:sz w:val="32"/>
          <w:szCs w:val="32"/>
        </w:rPr>
      </w:pPr>
      <w:r>
        <w:rPr>
          <w:rFonts w:hint="eastAsia" w:hAnsi="黑体"/>
          <w:b/>
          <w:sz w:val="32"/>
          <w:szCs w:val="32"/>
        </w:rPr>
        <w:t>一、收入支出决算总体情况说明</w:t>
      </w:r>
    </w:p>
    <w:p>
      <w:pPr>
        <w:pStyle w:val="11"/>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各</w:t>
      </w:r>
      <w:r>
        <w:rPr>
          <w:rFonts w:hint="eastAsia" w:ascii="仿宋_GB2312" w:hAnsi="仿宋" w:eastAsia="仿宋_GB2312"/>
          <w:sz w:val="32"/>
          <w:szCs w:val="24"/>
          <w:lang w:val="en-US" w:eastAsia="zh-CN"/>
        </w:rPr>
        <w:t>297.55</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val="zh-CN" w:eastAsia="zh-CN"/>
        </w:rPr>
        <w:t>收入</w:t>
      </w:r>
      <w:r>
        <w:rPr>
          <w:rFonts w:hint="eastAsia" w:asciiTheme="minorEastAsia" w:hAnsiTheme="minorEastAsia" w:eastAsiaTheme="minorEastAsia"/>
          <w:sz w:val="32"/>
          <w:szCs w:val="32"/>
          <w:lang w:val="en-US" w:eastAsia="zh-CN"/>
        </w:rPr>
        <w:t>增加126.95万元，</w:t>
      </w:r>
      <w:r>
        <w:rPr>
          <w:rFonts w:hint="eastAsia" w:asciiTheme="minorEastAsia" w:hAnsiTheme="minorEastAsia" w:eastAsiaTheme="minorEastAsia"/>
          <w:sz w:val="32"/>
          <w:szCs w:val="32"/>
          <w:lang w:val="zh-CN" w:eastAsia="zh-CN"/>
        </w:rPr>
        <w:t>支出</w:t>
      </w:r>
      <w:r>
        <w:rPr>
          <w:rFonts w:hint="eastAsia" w:asciiTheme="minorEastAsia" w:hAnsiTheme="minorEastAsia" w:eastAsiaTheme="minorEastAsia"/>
          <w:sz w:val="32"/>
          <w:szCs w:val="32"/>
          <w:lang w:val="en-US" w:eastAsia="zh-CN"/>
        </w:rPr>
        <w:t>增加108.85</w:t>
      </w:r>
      <w:r>
        <w:rPr>
          <w:rFonts w:hint="eastAsia" w:asciiTheme="minorEastAsia" w:hAnsiTheme="minorEastAsia" w:eastAsiaTheme="minorEastAsia"/>
          <w:sz w:val="32"/>
          <w:szCs w:val="32"/>
          <w:lang w:val="zh-CN" w:eastAsia="zh-CN"/>
        </w:rPr>
        <w:t>万元</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2021年项目支出有所增加。</w:t>
      </w:r>
    </w:p>
    <w:p>
      <w:pPr>
        <w:pStyle w:val="11"/>
        <w:rPr>
          <w:rFonts w:hAnsi="黑体"/>
          <w:b/>
          <w:sz w:val="32"/>
          <w:szCs w:val="32"/>
        </w:rPr>
      </w:pPr>
      <w:r>
        <w:rPr>
          <w:rFonts w:hint="eastAsia" w:hAnsi="黑体"/>
          <w:b/>
          <w:sz w:val="32"/>
          <w:szCs w:val="32"/>
        </w:rPr>
        <w:t>二、收入决算情况说明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仿宋_GB2312" w:hAnsi="仿宋" w:eastAsia="仿宋_GB2312"/>
          <w:color w:val="000000"/>
          <w:sz w:val="32"/>
          <w:szCs w:val="24"/>
          <w:highlight w:val="none"/>
          <w:lang w:val="en-US" w:eastAsia="zh-CN"/>
        </w:rPr>
        <w:t>297.55</w:t>
      </w:r>
      <w:r>
        <w:rPr>
          <w:rFonts w:hint="eastAsia" w:asciiTheme="minorEastAsia" w:hAnsiTheme="minorEastAsia" w:eastAsiaTheme="minorEastAsia"/>
          <w:sz w:val="32"/>
          <w:szCs w:val="32"/>
        </w:rPr>
        <w:t>万元，其中：财政拨款收</w:t>
      </w:r>
      <w:r>
        <w:rPr>
          <w:rFonts w:hint="eastAsia" w:asciiTheme="minorEastAsia" w:hAnsiTheme="minorEastAsia" w:eastAsiaTheme="minorEastAsia"/>
          <w:sz w:val="32"/>
          <w:szCs w:val="32"/>
          <w:highlight w:val="none"/>
        </w:rPr>
        <w:t>入</w:t>
      </w:r>
      <w:r>
        <w:rPr>
          <w:rFonts w:hint="eastAsia" w:ascii="仿宋_GB2312" w:hAnsi="仿宋" w:eastAsia="仿宋_GB2312"/>
          <w:color w:val="000000"/>
          <w:sz w:val="32"/>
          <w:szCs w:val="24"/>
          <w:highlight w:val="none"/>
          <w:lang w:val="en-US" w:eastAsia="zh-CN"/>
        </w:rPr>
        <w:t>296.96</w:t>
      </w:r>
      <w:r>
        <w:rPr>
          <w:rFonts w:hint="eastAsia" w:asciiTheme="minorEastAsia" w:hAnsiTheme="minorEastAsia" w:eastAsiaTheme="minorEastAsia"/>
          <w:sz w:val="32"/>
          <w:szCs w:val="32"/>
          <w:highlight w:val="none"/>
        </w:rPr>
        <w:t>万</w:t>
      </w:r>
      <w:r>
        <w:rPr>
          <w:rFonts w:hint="eastAsia" w:asciiTheme="minorEastAsia" w:hAnsiTheme="minorEastAsia" w:eastAsiaTheme="minorEastAsia"/>
          <w:sz w:val="32"/>
          <w:szCs w:val="32"/>
        </w:rPr>
        <w:t>元，占</w:t>
      </w:r>
      <w:r>
        <w:rPr>
          <w:rFonts w:hint="eastAsia" w:ascii="仿宋_GB2312" w:hAnsi="仿宋" w:eastAsia="仿宋_GB2312"/>
          <w:color w:val="000000"/>
          <w:sz w:val="32"/>
          <w:szCs w:val="24"/>
          <w:lang w:val="en-US" w:eastAsia="zh-CN"/>
        </w:rPr>
        <w:t>99.80</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万元；事业收入</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万元；经营收入</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万元；附属单位上缴收入</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万元；其他收入</w:t>
      </w:r>
      <w:r>
        <w:rPr>
          <w:rFonts w:hint="eastAsia" w:asciiTheme="minorEastAsia" w:hAnsiTheme="minorEastAsia" w:eastAsiaTheme="minorEastAsia"/>
          <w:sz w:val="32"/>
          <w:szCs w:val="32"/>
          <w:lang w:val="en-US" w:eastAsia="zh-CN"/>
        </w:rPr>
        <w:t>0.58</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0.20</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三、支出决算情况说明</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仿宋_GB2312" w:hAnsi="仿宋" w:eastAsia="仿宋_GB2312"/>
          <w:color w:val="000000"/>
          <w:sz w:val="32"/>
          <w:szCs w:val="24"/>
          <w:lang w:val="en-US" w:eastAsia="zh-CN"/>
        </w:rPr>
        <w:t>297.55</w:t>
      </w:r>
      <w:r>
        <w:rPr>
          <w:rFonts w:hint="eastAsia" w:asciiTheme="minorEastAsia" w:hAnsiTheme="minorEastAsia" w:eastAsiaTheme="minorEastAsia"/>
          <w:sz w:val="32"/>
          <w:szCs w:val="32"/>
        </w:rPr>
        <w:t>万元，其中：基本支出</w:t>
      </w:r>
      <w:r>
        <w:rPr>
          <w:rFonts w:hint="eastAsia" w:ascii="仿宋_GB2312" w:hAnsi="仿宋" w:eastAsia="仿宋_GB2312"/>
          <w:color w:val="000000"/>
          <w:sz w:val="32"/>
          <w:szCs w:val="24"/>
          <w:lang w:val="en-US" w:eastAsia="zh-CN"/>
        </w:rPr>
        <w:t>135.85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45.66</w:t>
      </w:r>
      <w:r>
        <w:rPr>
          <w:rFonts w:hint="eastAsia" w:asciiTheme="minorEastAsia" w:hAnsiTheme="minorEastAsia" w:eastAsiaTheme="minorEastAsia"/>
          <w:sz w:val="32"/>
          <w:szCs w:val="32"/>
        </w:rPr>
        <w:t>%；项目支出</w:t>
      </w:r>
      <w:r>
        <w:rPr>
          <w:rFonts w:hint="eastAsia" w:ascii="仿宋_GB2312" w:hAnsi="仿宋" w:eastAsia="仿宋_GB2312"/>
          <w:color w:val="000000"/>
          <w:sz w:val="32"/>
          <w:szCs w:val="24"/>
          <w:lang w:val="en-US" w:eastAsia="zh-CN"/>
        </w:rPr>
        <w:t>161.70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54.34</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万元；经营支出</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万元；对附属单位补助支出</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w:t>
      </w:r>
    </w:p>
    <w:p>
      <w:pPr>
        <w:pStyle w:val="11"/>
        <w:rPr>
          <w:rFonts w:hAnsi="黑体"/>
          <w:b/>
          <w:sz w:val="32"/>
          <w:szCs w:val="32"/>
        </w:rPr>
      </w:pPr>
      <w:r>
        <w:rPr>
          <w:rFonts w:hint="eastAsia" w:hAnsi="黑体"/>
          <w:b/>
          <w:sz w:val="32"/>
          <w:szCs w:val="32"/>
        </w:rPr>
        <w:t>四、财政拨款收入支出决算总体情况说明</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2021年度财政拨款收、支总计</w:t>
      </w:r>
      <w:r>
        <w:rPr>
          <w:rFonts w:hint="eastAsia" w:asciiTheme="minorEastAsia" w:hAnsiTheme="minorEastAsia" w:eastAsiaTheme="minorEastAsia"/>
          <w:sz w:val="32"/>
          <w:szCs w:val="32"/>
          <w:lang w:val="en-US" w:eastAsia="zh-CN"/>
        </w:rPr>
        <w:t>各</w:t>
      </w:r>
      <w:r>
        <w:rPr>
          <w:rFonts w:hint="eastAsia" w:ascii="仿宋_GB2312" w:hAnsi="仿宋" w:eastAsia="仿宋_GB2312"/>
          <w:color w:val="000000"/>
          <w:sz w:val="32"/>
          <w:szCs w:val="24"/>
          <w:highlight w:val="none"/>
          <w:lang w:val="en-US" w:eastAsia="zh-CN"/>
        </w:rPr>
        <w:t>296.96</w:t>
      </w:r>
      <w:r>
        <w:rPr>
          <w:rFonts w:hint="eastAsia" w:asciiTheme="minorEastAsia" w:hAnsiTheme="minorEastAsia" w:eastAsiaTheme="minorEastAsia"/>
          <w:sz w:val="32"/>
          <w:szCs w:val="32"/>
        </w:rPr>
        <w:t>万元，与上年相比，</w:t>
      </w:r>
      <w:r>
        <w:rPr>
          <w:rFonts w:hint="eastAsia" w:asciiTheme="minorEastAsia" w:hAnsiTheme="minorEastAsia" w:eastAsiaTheme="minorEastAsia"/>
          <w:sz w:val="32"/>
          <w:szCs w:val="32"/>
          <w:lang w:eastAsia="zh-CN"/>
        </w:rPr>
        <w:t>收入增加</w:t>
      </w:r>
      <w:r>
        <w:rPr>
          <w:rFonts w:hint="eastAsia" w:asciiTheme="minorEastAsia" w:hAnsiTheme="minorEastAsia" w:eastAsiaTheme="minorEastAsia"/>
          <w:sz w:val="32"/>
          <w:szCs w:val="32"/>
          <w:lang w:val="en-US" w:eastAsia="zh-CN"/>
        </w:rPr>
        <w:t>126.51万元，</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增加</w:t>
      </w:r>
      <w:r>
        <w:rPr>
          <w:rFonts w:hint="eastAsia" w:asciiTheme="minorEastAsia" w:hAnsiTheme="minorEastAsia" w:eastAsiaTheme="minorEastAsia"/>
          <w:sz w:val="32"/>
          <w:szCs w:val="32"/>
          <w:lang w:val="en-US" w:eastAsia="zh-CN"/>
        </w:rPr>
        <w:t>108.41</w:t>
      </w:r>
      <w:r>
        <w:rPr>
          <w:rFonts w:hint="eastAsia" w:ascii="仿宋_GB2312" w:hAnsi="仿宋" w:eastAsia="仿宋_GB2312"/>
          <w:color w:val="000000"/>
          <w:sz w:val="32"/>
          <w:szCs w:val="24"/>
          <w:lang w:val="en-US" w:eastAsia="zh-CN"/>
        </w:rPr>
        <w:t>万元</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2021年项目支出有所增加。</w:t>
      </w:r>
    </w:p>
    <w:p>
      <w:pPr>
        <w:pStyle w:val="11"/>
        <w:rPr>
          <w:rFonts w:hAnsi="黑体"/>
          <w:b/>
          <w:sz w:val="32"/>
          <w:szCs w:val="32"/>
        </w:rPr>
      </w:pPr>
      <w:r>
        <w:rPr>
          <w:rFonts w:hint="eastAsia" w:hAnsi="黑体"/>
          <w:b/>
          <w:sz w:val="32"/>
          <w:szCs w:val="32"/>
        </w:rPr>
        <w:t>五、一般公共预算财政拨款支出决算情况说明</w:t>
      </w:r>
    </w:p>
    <w:p>
      <w:pPr>
        <w:pStyle w:val="11"/>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仿宋_GB2312" w:hAnsi="仿宋" w:eastAsia="仿宋_GB2312"/>
          <w:color w:val="000000"/>
          <w:sz w:val="32"/>
          <w:szCs w:val="24"/>
          <w:lang w:val="en-US" w:eastAsia="zh-CN"/>
        </w:rPr>
        <w:t>295.00</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99.14</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highlight w:val="none"/>
          <w:lang w:val="en-US" w:eastAsia="zh-CN"/>
        </w:rPr>
        <w:t>106.45</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2021年项目支出有所增加。</w:t>
      </w:r>
    </w:p>
    <w:p>
      <w:pPr>
        <w:pStyle w:val="11"/>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295.00</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15.39</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5.22</w:t>
      </w:r>
      <w:r>
        <w:rPr>
          <w:rFonts w:hint="eastAsia" w:asciiTheme="minorEastAsia" w:hAnsiTheme="minorEastAsia" w:eastAsiaTheme="minorEastAsia"/>
          <w:sz w:val="32"/>
          <w:szCs w:val="32"/>
        </w:rPr>
        <w:t>%；文化旅游体育与传媒（类）支出275.89万元，占</w:t>
      </w:r>
      <w:r>
        <w:rPr>
          <w:rFonts w:hint="eastAsia" w:asciiTheme="minorEastAsia" w:hAnsiTheme="minorEastAsia" w:eastAsiaTheme="minorEastAsia"/>
          <w:sz w:val="32"/>
          <w:szCs w:val="32"/>
          <w:lang w:val="en-US" w:eastAsia="zh-CN"/>
        </w:rPr>
        <w:t>93.52%</w:t>
      </w:r>
      <w:r>
        <w:rPr>
          <w:rFonts w:hint="eastAsia" w:asciiTheme="minorEastAsia" w:hAnsiTheme="minorEastAsia" w:eastAsiaTheme="minorEastAsia"/>
          <w:sz w:val="32"/>
          <w:szCs w:val="32"/>
        </w:rPr>
        <w:t>;社会保障和就业</w:t>
      </w:r>
      <w:r>
        <w:rPr>
          <w:rFonts w:hint="eastAsia" w:asciiTheme="minorEastAsia" w:hAnsiTheme="minorEastAsia" w:eastAsiaTheme="minorEastAsia"/>
          <w:sz w:val="32"/>
          <w:szCs w:val="32"/>
          <w:lang w:eastAsia="zh-CN"/>
        </w:rPr>
        <w:t>（类）</w:t>
      </w:r>
      <w:r>
        <w:rPr>
          <w:rFonts w:hint="eastAsia" w:asciiTheme="minorEastAsia" w:hAnsiTheme="minorEastAsia" w:eastAsiaTheme="minorEastAsia"/>
          <w:sz w:val="32"/>
          <w:szCs w:val="32"/>
        </w:rPr>
        <w:t>支出0.6</w:t>
      </w:r>
      <w:r>
        <w:rPr>
          <w:rFonts w:hint="eastAsia" w:asciiTheme="minorEastAsia" w:hAnsiTheme="minorEastAsia" w:eastAsiaTheme="minorEastAsia"/>
          <w:sz w:val="32"/>
          <w:szCs w:val="32"/>
          <w:lang w:val="en-US" w:eastAsia="zh-CN"/>
        </w:rPr>
        <w:t>0万元，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0.20</w:t>
      </w:r>
      <w:r>
        <w:rPr>
          <w:rFonts w:hint="eastAsia" w:asciiTheme="minorEastAsia" w:hAnsiTheme="minorEastAsia" w:eastAsiaTheme="minorEastAsia"/>
          <w:sz w:val="32"/>
          <w:szCs w:val="32"/>
        </w:rPr>
        <w:t>%;住房保障</w:t>
      </w:r>
      <w:r>
        <w:rPr>
          <w:rFonts w:hint="eastAsia" w:asciiTheme="minorEastAsia" w:hAnsiTheme="minorEastAsia" w:eastAsiaTheme="minorEastAsia"/>
          <w:sz w:val="32"/>
          <w:szCs w:val="32"/>
          <w:lang w:eastAsia="zh-CN"/>
        </w:rPr>
        <w:t>（类）</w:t>
      </w:r>
      <w:r>
        <w:rPr>
          <w:rFonts w:hint="eastAsia" w:asciiTheme="minorEastAsia" w:hAnsiTheme="minorEastAsia" w:eastAsiaTheme="minorEastAsia"/>
          <w:sz w:val="32"/>
          <w:szCs w:val="32"/>
        </w:rPr>
        <w:t>支出3.12</w:t>
      </w:r>
      <w:r>
        <w:rPr>
          <w:rFonts w:hint="eastAsia" w:asciiTheme="minorEastAsia" w:hAnsiTheme="minorEastAsia" w:eastAsiaTheme="minorEastAsia"/>
          <w:sz w:val="32"/>
          <w:szCs w:val="32"/>
          <w:lang w:eastAsia="zh-CN"/>
        </w:rPr>
        <w:t>万元，</w:t>
      </w:r>
      <w:r>
        <w:rPr>
          <w:rFonts w:hint="eastAsia" w:asciiTheme="minorEastAsia" w:hAnsiTheme="minorEastAsia" w:eastAsiaTheme="minorEastAsia"/>
          <w:sz w:val="32"/>
          <w:szCs w:val="32"/>
        </w:rPr>
        <w:t>占</w:t>
      </w:r>
      <w:r>
        <w:rPr>
          <w:rFonts w:hint="eastAsia" w:asciiTheme="minorEastAsia" w:hAnsiTheme="minorEastAsia" w:eastAsiaTheme="minorEastAsia"/>
          <w:sz w:val="32"/>
          <w:szCs w:val="32"/>
          <w:lang w:val="en-US" w:eastAsia="zh-CN"/>
        </w:rPr>
        <w:t>1.06</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11"/>
        <w:numPr>
          <w:ilvl w:val="0"/>
          <w:numId w:val="2"/>
        </w:numPr>
        <w:ind w:firstLine="640" w:firstLineChars="200"/>
        <w:rPr>
          <w:rFonts w:hint="eastAsia" w:ascii="宋体" w:hAnsi="宋体" w:eastAsia="宋体" w:cs="宋体"/>
          <w:b/>
          <w:sz w:val="32"/>
          <w:szCs w:val="32"/>
          <w:highlight w:val="none"/>
        </w:rPr>
      </w:pPr>
      <w:r>
        <w:rPr>
          <w:rFonts w:hint="eastAsia" w:ascii="宋体" w:hAnsi="宋体" w:eastAsia="宋体" w:cs="宋体"/>
          <w:b/>
          <w:sz w:val="32"/>
          <w:szCs w:val="32"/>
          <w:highlight w:val="none"/>
        </w:rPr>
        <w:t>财政拨款支出决算具体情况</w:t>
      </w:r>
    </w:p>
    <w:p>
      <w:pPr>
        <w:pStyle w:val="5"/>
        <w:keepNext w:val="0"/>
        <w:keepLines w:val="0"/>
        <w:widowControl/>
        <w:suppressLineNumbers w:val="0"/>
        <w:spacing w:before="0" w:beforeAutospacing="0" w:after="2" w:afterAutospacing="0"/>
        <w:ind w:left="0" w:right="0" w:firstLine="640"/>
        <w:rPr>
          <w:rFonts w:hint="default" w:ascii="Times New Roman" w:hAnsi="Times New Roman" w:cs="Times New Roman"/>
          <w:i w:val="0"/>
          <w:iCs w:val="0"/>
          <w:caps w:val="0"/>
          <w:color w:val="000000"/>
          <w:spacing w:val="0"/>
          <w:sz w:val="27"/>
          <w:szCs w:val="27"/>
          <w:highlight w:val="none"/>
        </w:rPr>
      </w:pPr>
      <w:r>
        <w:rPr>
          <w:rFonts w:hint="eastAsia" w:ascii="宋体" w:hAnsi="宋体" w:eastAsia="宋体" w:cs="宋体"/>
          <w:i w:val="0"/>
          <w:iCs w:val="0"/>
          <w:caps w:val="0"/>
          <w:color w:val="000000"/>
          <w:spacing w:val="0"/>
          <w:sz w:val="32"/>
          <w:szCs w:val="32"/>
          <w:highlight w:val="none"/>
        </w:rPr>
        <w:t>2021年度财政拨款支出年初预算数为</w:t>
      </w:r>
      <w:r>
        <w:rPr>
          <w:rFonts w:hint="eastAsia" w:ascii="宋体" w:hAnsi="宋体" w:eastAsia="宋体" w:cs="宋体"/>
          <w:i w:val="0"/>
          <w:iCs w:val="0"/>
          <w:caps w:val="0"/>
          <w:color w:val="000000"/>
          <w:spacing w:val="0"/>
          <w:sz w:val="32"/>
          <w:szCs w:val="32"/>
          <w:highlight w:val="none"/>
          <w:lang w:val="en-US" w:eastAsia="zh-CN"/>
        </w:rPr>
        <w:t>179.99</w:t>
      </w:r>
      <w:r>
        <w:rPr>
          <w:rFonts w:hint="eastAsia" w:ascii="宋体" w:hAnsi="宋体" w:eastAsia="宋体" w:cs="宋体"/>
          <w:i w:val="0"/>
          <w:iCs w:val="0"/>
          <w:caps w:val="0"/>
          <w:color w:val="000000"/>
          <w:spacing w:val="0"/>
          <w:sz w:val="32"/>
          <w:szCs w:val="32"/>
          <w:highlight w:val="none"/>
        </w:rPr>
        <w:t>万元，支出决算数为</w:t>
      </w:r>
      <w:r>
        <w:rPr>
          <w:rFonts w:hint="eastAsia" w:ascii="宋体" w:hAnsi="宋体" w:eastAsia="宋体" w:cs="宋体"/>
          <w:i w:val="0"/>
          <w:iCs w:val="0"/>
          <w:caps w:val="0"/>
          <w:color w:val="000000"/>
          <w:spacing w:val="0"/>
          <w:sz w:val="32"/>
          <w:szCs w:val="32"/>
          <w:highlight w:val="none"/>
          <w:lang w:val="en-US" w:eastAsia="zh-CN"/>
        </w:rPr>
        <w:t>295.00</w:t>
      </w:r>
      <w:r>
        <w:rPr>
          <w:rFonts w:hint="eastAsia" w:ascii="宋体" w:hAnsi="宋体" w:eastAsia="宋体" w:cs="宋体"/>
          <w:i w:val="0"/>
          <w:iCs w:val="0"/>
          <w:caps w:val="0"/>
          <w:color w:val="000000"/>
          <w:spacing w:val="0"/>
          <w:sz w:val="32"/>
          <w:szCs w:val="32"/>
          <w:highlight w:val="none"/>
        </w:rPr>
        <w:t>万元，完成年初预算的</w:t>
      </w:r>
      <w:r>
        <w:rPr>
          <w:rFonts w:hint="eastAsia" w:ascii="宋体" w:hAnsi="宋体" w:eastAsia="宋体" w:cs="宋体"/>
          <w:i w:val="0"/>
          <w:iCs w:val="0"/>
          <w:caps w:val="0"/>
          <w:color w:val="000000"/>
          <w:spacing w:val="0"/>
          <w:sz w:val="32"/>
          <w:szCs w:val="32"/>
          <w:highlight w:val="none"/>
          <w:lang w:val="en-US" w:eastAsia="zh-CN"/>
        </w:rPr>
        <w:t>163.90</w:t>
      </w:r>
      <w:r>
        <w:rPr>
          <w:rFonts w:hint="eastAsia" w:ascii="宋体" w:hAnsi="宋体" w:eastAsia="宋体" w:cs="宋体"/>
          <w:i w:val="0"/>
          <w:iCs w:val="0"/>
          <w:caps w:val="0"/>
          <w:color w:val="000000"/>
          <w:spacing w:val="0"/>
          <w:sz w:val="32"/>
          <w:szCs w:val="32"/>
          <w:highlight w:val="none"/>
        </w:rPr>
        <w:t>%，其中：</w:t>
      </w:r>
    </w:p>
    <w:p>
      <w:pPr>
        <w:pStyle w:val="5"/>
        <w:keepNext w:val="0"/>
        <w:keepLines w:val="0"/>
        <w:widowControl/>
        <w:suppressLineNumbers w:val="0"/>
        <w:spacing w:before="0" w:beforeAutospacing="0" w:after="2" w:afterAutospacing="0"/>
        <w:ind w:left="0" w:right="0" w:firstLine="641"/>
        <w:rPr>
          <w:rStyle w:val="8"/>
          <w:rFonts w:hint="default" w:ascii="宋体" w:hAnsi="宋体" w:eastAsia="宋体" w:cs="宋体"/>
          <w:i w:val="0"/>
          <w:iCs w:val="0"/>
          <w:caps w:val="0"/>
          <w:color w:val="000000"/>
          <w:spacing w:val="0"/>
          <w:sz w:val="32"/>
          <w:szCs w:val="32"/>
          <w:highlight w:val="none"/>
        </w:rPr>
      </w:pPr>
      <w:r>
        <w:rPr>
          <w:rStyle w:val="8"/>
          <w:rFonts w:hint="eastAsia" w:ascii="宋体" w:hAnsi="宋体" w:eastAsia="宋体" w:cs="宋体"/>
          <w:i w:val="0"/>
          <w:iCs w:val="0"/>
          <w:caps w:val="0"/>
          <w:color w:val="000000"/>
          <w:spacing w:val="0"/>
          <w:sz w:val="32"/>
          <w:szCs w:val="32"/>
          <w:highlight w:val="none"/>
        </w:rPr>
        <w:t>1、一般公共服务支出（类）</w:t>
      </w:r>
      <w:r>
        <w:rPr>
          <w:rStyle w:val="8"/>
          <w:rFonts w:hint="eastAsia" w:ascii="宋体" w:hAnsi="宋体" w:eastAsia="宋体" w:cs="宋体"/>
          <w:i w:val="0"/>
          <w:iCs w:val="0"/>
          <w:caps w:val="0"/>
          <w:color w:val="000000"/>
          <w:spacing w:val="0"/>
          <w:sz w:val="32"/>
          <w:szCs w:val="32"/>
          <w:highlight w:val="none"/>
          <w:lang w:val="en-US" w:eastAsia="zh-CN"/>
        </w:rPr>
        <w:t>政府办公厅（室）及相关机构事务</w:t>
      </w:r>
      <w:r>
        <w:rPr>
          <w:rStyle w:val="8"/>
          <w:rFonts w:hint="eastAsia" w:ascii="宋体" w:hAnsi="宋体" w:eastAsia="宋体" w:cs="宋体"/>
          <w:i w:val="0"/>
          <w:iCs w:val="0"/>
          <w:caps w:val="0"/>
          <w:color w:val="000000"/>
          <w:spacing w:val="0"/>
          <w:sz w:val="32"/>
          <w:szCs w:val="32"/>
          <w:highlight w:val="none"/>
        </w:rPr>
        <w:t>（款）行政运行（项）</w:t>
      </w:r>
    </w:p>
    <w:p>
      <w:pPr>
        <w:pStyle w:val="5"/>
        <w:keepNext w:val="0"/>
        <w:keepLines w:val="0"/>
        <w:widowControl/>
        <w:suppressLineNumbers w:val="0"/>
        <w:spacing w:before="0" w:beforeAutospacing="0" w:after="2" w:afterAutospacing="0"/>
        <w:ind w:left="0" w:right="0" w:firstLine="853"/>
        <w:jc w:val="both"/>
        <w:rPr>
          <w:rFonts w:hint="eastAsia" w:ascii="Times New Roman" w:hAnsi="Times New Roman" w:eastAsia="宋体" w:cs="Times New Roman"/>
          <w:i w:val="0"/>
          <w:iCs w:val="0"/>
          <w:caps w:val="0"/>
          <w:color w:val="000000"/>
          <w:spacing w:val="0"/>
          <w:sz w:val="27"/>
          <w:szCs w:val="27"/>
          <w:highlight w:val="yellow"/>
          <w:lang w:eastAsia="zh-CN"/>
        </w:rPr>
      </w:pPr>
      <w:r>
        <w:rPr>
          <w:rFonts w:hint="eastAsia" w:ascii="宋体" w:hAnsi="宋体" w:eastAsia="宋体" w:cs="宋体"/>
          <w:i w:val="0"/>
          <w:iCs w:val="0"/>
          <w:caps w:val="0"/>
          <w:color w:val="000000"/>
          <w:spacing w:val="0"/>
          <w:sz w:val="32"/>
          <w:szCs w:val="32"/>
          <w:highlight w:val="none"/>
        </w:rPr>
        <w:t>年初预算为0万元，支出决算为</w:t>
      </w:r>
      <w:r>
        <w:rPr>
          <w:rFonts w:hint="eastAsia" w:ascii="宋体" w:hAnsi="宋体" w:eastAsia="宋体" w:cs="宋体"/>
          <w:i w:val="0"/>
          <w:iCs w:val="0"/>
          <w:caps w:val="0"/>
          <w:color w:val="000000"/>
          <w:spacing w:val="0"/>
          <w:sz w:val="32"/>
          <w:szCs w:val="32"/>
          <w:highlight w:val="none"/>
          <w:lang w:val="en-US" w:eastAsia="zh-CN"/>
        </w:rPr>
        <w:t>14.85</w:t>
      </w:r>
      <w:r>
        <w:rPr>
          <w:rFonts w:hint="eastAsia" w:ascii="宋体" w:hAnsi="宋体" w:eastAsia="宋体" w:cs="宋体"/>
          <w:i w:val="0"/>
          <w:iCs w:val="0"/>
          <w:caps w:val="0"/>
          <w:color w:val="000000"/>
          <w:spacing w:val="0"/>
          <w:sz w:val="32"/>
          <w:szCs w:val="32"/>
          <w:highlight w:val="none"/>
        </w:rPr>
        <w:t>万元，由于年初预算数为0万元，无法计算百分比。决算数大于年初预算数的主要原因是：绩效奖励资金经费追加</w:t>
      </w:r>
      <w:r>
        <w:rPr>
          <w:rFonts w:hint="eastAsia" w:ascii="宋体" w:hAnsi="宋体" w:eastAsia="宋体" w:cs="宋体"/>
          <w:i w:val="0"/>
          <w:iCs w:val="0"/>
          <w:caps w:val="0"/>
          <w:color w:val="000000"/>
          <w:spacing w:val="0"/>
          <w:sz w:val="32"/>
          <w:szCs w:val="32"/>
          <w:highlight w:val="none"/>
          <w:lang w:eastAsia="zh-CN"/>
        </w:rPr>
        <w:t>。</w:t>
      </w:r>
    </w:p>
    <w:p>
      <w:pPr>
        <w:pStyle w:val="5"/>
        <w:keepNext w:val="0"/>
        <w:keepLines w:val="0"/>
        <w:widowControl/>
        <w:suppressLineNumbers w:val="0"/>
        <w:spacing w:before="0" w:beforeAutospacing="0" w:after="2" w:afterAutospacing="0"/>
        <w:ind w:left="0" w:right="0" w:firstLine="641"/>
        <w:rPr>
          <w:rFonts w:hint="default" w:ascii="Times New Roman" w:hAnsi="Times New Roman" w:cs="Times New Roman"/>
          <w:i w:val="0"/>
          <w:iCs w:val="0"/>
          <w:caps w:val="0"/>
          <w:color w:val="000000"/>
          <w:spacing w:val="0"/>
          <w:sz w:val="27"/>
          <w:szCs w:val="27"/>
          <w:highlight w:val="none"/>
        </w:rPr>
      </w:pPr>
      <w:r>
        <w:rPr>
          <w:rStyle w:val="8"/>
          <w:rFonts w:hint="eastAsia" w:ascii="宋体" w:hAnsi="宋体" w:eastAsia="宋体" w:cs="宋体"/>
          <w:i w:val="0"/>
          <w:iCs w:val="0"/>
          <w:caps w:val="0"/>
          <w:color w:val="000000"/>
          <w:spacing w:val="0"/>
          <w:sz w:val="32"/>
          <w:szCs w:val="32"/>
          <w:highlight w:val="none"/>
        </w:rPr>
        <w:t>2、一般公共服务支出（类）</w:t>
      </w:r>
      <w:r>
        <w:rPr>
          <w:rStyle w:val="8"/>
          <w:rFonts w:hint="eastAsia" w:ascii="宋体" w:hAnsi="宋体" w:eastAsia="宋体" w:cs="宋体"/>
          <w:i w:val="0"/>
          <w:iCs w:val="0"/>
          <w:caps w:val="0"/>
          <w:color w:val="000000"/>
          <w:spacing w:val="0"/>
          <w:sz w:val="32"/>
          <w:szCs w:val="32"/>
          <w:highlight w:val="none"/>
          <w:lang w:eastAsia="zh-CN"/>
        </w:rPr>
        <w:t>其他共产党</w:t>
      </w:r>
      <w:r>
        <w:rPr>
          <w:rStyle w:val="8"/>
          <w:rFonts w:hint="eastAsia" w:ascii="宋体" w:hAnsi="宋体" w:eastAsia="宋体" w:cs="宋体"/>
          <w:i w:val="0"/>
          <w:iCs w:val="0"/>
          <w:caps w:val="0"/>
          <w:color w:val="000000"/>
          <w:spacing w:val="0"/>
          <w:sz w:val="32"/>
          <w:szCs w:val="32"/>
          <w:highlight w:val="none"/>
        </w:rPr>
        <w:t>事务</w:t>
      </w:r>
      <w:r>
        <w:rPr>
          <w:rStyle w:val="8"/>
          <w:rFonts w:hint="eastAsia" w:ascii="宋体" w:hAnsi="宋体" w:eastAsia="宋体" w:cs="宋体"/>
          <w:i w:val="0"/>
          <w:iCs w:val="0"/>
          <w:caps w:val="0"/>
          <w:color w:val="000000"/>
          <w:spacing w:val="0"/>
          <w:sz w:val="32"/>
          <w:szCs w:val="32"/>
          <w:highlight w:val="none"/>
          <w:lang w:eastAsia="zh-CN"/>
        </w:rPr>
        <w:t>支出</w:t>
      </w:r>
      <w:r>
        <w:rPr>
          <w:rStyle w:val="8"/>
          <w:rFonts w:hint="eastAsia" w:ascii="宋体" w:hAnsi="宋体" w:eastAsia="宋体" w:cs="宋体"/>
          <w:i w:val="0"/>
          <w:iCs w:val="0"/>
          <w:caps w:val="0"/>
          <w:color w:val="000000"/>
          <w:spacing w:val="0"/>
          <w:sz w:val="32"/>
          <w:szCs w:val="32"/>
          <w:highlight w:val="none"/>
        </w:rPr>
        <w:t>（款）</w:t>
      </w:r>
      <w:r>
        <w:rPr>
          <w:rStyle w:val="8"/>
          <w:rFonts w:hint="eastAsia" w:ascii="宋体" w:hAnsi="宋体" w:eastAsia="宋体" w:cs="宋体"/>
          <w:i w:val="0"/>
          <w:iCs w:val="0"/>
          <w:caps w:val="0"/>
          <w:color w:val="000000"/>
          <w:spacing w:val="0"/>
          <w:sz w:val="32"/>
          <w:szCs w:val="32"/>
          <w:highlight w:val="none"/>
          <w:lang w:eastAsia="zh-CN"/>
        </w:rPr>
        <w:t>其他共产党</w:t>
      </w:r>
      <w:r>
        <w:rPr>
          <w:rStyle w:val="8"/>
          <w:rFonts w:hint="eastAsia" w:ascii="宋体" w:hAnsi="宋体" w:eastAsia="宋体" w:cs="宋体"/>
          <w:i w:val="0"/>
          <w:iCs w:val="0"/>
          <w:caps w:val="0"/>
          <w:color w:val="000000"/>
          <w:spacing w:val="0"/>
          <w:sz w:val="32"/>
          <w:szCs w:val="32"/>
          <w:highlight w:val="none"/>
        </w:rPr>
        <w:t>事务</w:t>
      </w:r>
      <w:r>
        <w:rPr>
          <w:rStyle w:val="8"/>
          <w:rFonts w:hint="eastAsia" w:ascii="宋体" w:hAnsi="宋体" w:eastAsia="宋体" w:cs="宋体"/>
          <w:i w:val="0"/>
          <w:iCs w:val="0"/>
          <w:caps w:val="0"/>
          <w:color w:val="000000"/>
          <w:spacing w:val="0"/>
          <w:sz w:val="32"/>
          <w:szCs w:val="32"/>
          <w:highlight w:val="none"/>
          <w:lang w:eastAsia="zh-CN"/>
        </w:rPr>
        <w:t>支出</w:t>
      </w:r>
      <w:r>
        <w:rPr>
          <w:rStyle w:val="8"/>
          <w:rFonts w:hint="eastAsia" w:ascii="宋体" w:hAnsi="宋体" w:eastAsia="宋体" w:cs="宋体"/>
          <w:i w:val="0"/>
          <w:iCs w:val="0"/>
          <w:caps w:val="0"/>
          <w:color w:val="000000"/>
          <w:spacing w:val="0"/>
          <w:sz w:val="32"/>
          <w:szCs w:val="32"/>
          <w:highlight w:val="none"/>
        </w:rPr>
        <w:t>（项）</w:t>
      </w:r>
    </w:p>
    <w:p>
      <w:pPr>
        <w:pStyle w:val="11"/>
        <w:keepNext w:val="0"/>
        <w:keepLines w:val="0"/>
        <w:pageBreakBefore w:val="0"/>
        <w:widowControl w:val="0"/>
        <w:kinsoku/>
        <w:wordWrap/>
        <w:overflowPunct/>
        <w:topLinePunct w:val="0"/>
        <w:bidi w:val="0"/>
        <w:spacing w:line="540" w:lineRule="exact"/>
        <w:ind w:firstLine="640" w:firstLineChars="200"/>
        <w:jc w:val="both"/>
        <w:textAlignment w:val="auto"/>
        <w:rPr>
          <w:rFonts w:hint="eastAsia" w:ascii="宋体" w:hAnsi="宋体" w:eastAsia="宋体" w:cs="宋体"/>
          <w:i w:val="0"/>
          <w:iCs w:val="0"/>
          <w:caps w:val="0"/>
          <w:color w:val="000000"/>
          <w:spacing w:val="0"/>
          <w:sz w:val="32"/>
          <w:szCs w:val="32"/>
          <w:highlight w:val="none"/>
        </w:rPr>
      </w:pPr>
      <w:r>
        <w:rPr>
          <w:rFonts w:hint="eastAsia" w:ascii="宋体" w:hAnsi="宋体" w:eastAsia="宋体" w:cs="宋体"/>
          <w:i w:val="0"/>
          <w:iCs w:val="0"/>
          <w:caps w:val="0"/>
          <w:color w:val="000000"/>
          <w:spacing w:val="0"/>
          <w:sz w:val="32"/>
          <w:szCs w:val="32"/>
          <w:highlight w:val="none"/>
        </w:rPr>
        <w:t>年初预算为0</w:t>
      </w:r>
      <w:r>
        <w:rPr>
          <w:rFonts w:hint="eastAsia" w:ascii="宋体" w:hAnsi="宋体" w:eastAsia="宋体" w:cs="宋体"/>
          <w:i w:val="0"/>
          <w:iCs w:val="0"/>
          <w:caps w:val="0"/>
          <w:color w:val="000000"/>
          <w:spacing w:val="0"/>
          <w:sz w:val="32"/>
          <w:szCs w:val="32"/>
          <w:highlight w:val="none"/>
          <w:lang w:val="en-US" w:eastAsia="zh-CN"/>
        </w:rPr>
        <w:t>.27</w:t>
      </w:r>
      <w:r>
        <w:rPr>
          <w:rFonts w:hint="eastAsia" w:ascii="宋体" w:hAnsi="宋体" w:eastAsia="宋体" w:cs="宋体"/>
          <w:i w:val="0"/>
          <w:iCs w:val="0"/>
          <w:caps w:val="0"/>
          <w:color w:val="000000"/>
          <w:spacing w:val="0"/>
          <w:sz w:val="32"/>
          <w:szCs w:val="32"/>
          <w:highlight w:val="none"/>
        </w:rPr>
        <w:t>万元，支出决算为0.</w:t>
      </w:r>
      <w:r>
        <w:rPr>
          <w:rFonts w:hint="eastAsia" w:ascii="宋体" w:hAnsi="宋体" w:eastAsia="宋体" w:cs="宋体"/>
          <w:i w:val="0"/>
          <w:iCs w:val="0"/>
          <w:caps w:val="0"/>
          <w:color w:val="000000"/>
          <w:spacing w:val="0"/>
          <w:sz w:val="32"/>
          <w:szCs w:val="32"/>
          <w:highlight w:val="none"/>
          <w:lang w:val="en-US" w:eastAsia="zh-CN"/>
        </w:rPr>
        <w:t>53</w:t>
      </w:r>
      <w:r>
        <w:rPr>
          <w:rFonts w:hint="eastAsia" w:ascii="宋体" w:hAnsi="宋体" w:eastAsia="宋体" w:cs="宋体"/>
          <w:i w:val="0"/>
          <w:iCs w:val="0"/>
          <w:caps w:val="0"/>
          <w:color w:val="000000"/>
          <w:spacing w:val="0"/>
          <w:sz w:val="32"/>
          <w:szCs w:val="32"/>
          <w:highlight w:val="none"/>
        </w:rPr>
        <w:t>万元，完成年初预算的</w:t>
      </w:r>
      <w:r>
        <w:rPr>
          <w:rFonts w:hint="eastAsia" w:ascii="宋体" w:hAnsi="宋体" w:eastAsia="宋体" w:cs="宋体"/>
          <w:i w:val="0"/>
          <w:iCs w:val="0"/>
          <w:caps w:val="0"/>
          <w:color w:val="000000"/>
          <w:spacing w:val="0"/>
          <w:sz w:val="32"/>
          <w:szCs w:val="32"/>
          <w:highlight w:val="none"/>
          <w:lang w:val="en-US" w:eastAsia="zh-CN"/>
        </w:rPr>
        <w:t>196.30</w:t>
      </w:r>
      <w:r>
        <w:rPr>
          <w:rFonts w:hint="eastAsia" w:ascii="宋体" w:hAnsi="宋体" w:eastAsia="宋体" w:cs="宋体"/>
          <w:i w:val="0"/>
          <w:iCs w:val="0"/>
          <w:caps w:val="0"/>
          <w:color w:val="000000"/>
          <w:spacing w:val="0"/>
          <w:sz w:val="32"/>
          <w:szCs w:val="32"/>
          <w:highlight w:val="none"/>
        </w:rPr>
        <w:t>%。决算数大于年初预算数的主要原因是：</w:t>
      </w:r>
      <w:r>
        <w:rPr>
          <w:rFonts w:hint="eastAsia" w:ascii="宋体" w:hAnsi="宋体" w:eastAsia="宋体" w:cs="宋体"/>
          <w:i w:val="0"/>
          <w:iCs w:val="0"/>
          <w:caps w:val="0"/>
          <w:color w:val="000000"/>
          <w:spacing w:val="0"/>
          <w:sz w:val="32"/>
          <w:szCs w:val="32"/>
          <w:highlight w:val="none"/>
          <w:lang w:val="en-US" w:eastAsia="zh-CN"/>
        </w:rPr>
        <w:t>加强支部五化建设，积极开展党建活动，相关费用增加。</w:t>
      </w:r>
    </w:p>
    <w:p>
      <w:pPr>
        <w:pStyle w:val="5"/>
        <w:keepNext w:val="0"/>
        <w:keepLines w:val="0"/>
        <w:widowControl/>
        <w:suppressLineNumbers w:val="0"/>
        <w:spacing w:before="0" w:beforeAutospacing="0" w:after="2" w:afterAutospacing="0"/>
        <w:ind w:left="0" w:right="0" w:firstLine="853"/>
        <w:jc w:val="both"/>
        <w:rPr>
          <w:rFonts w:hint="eastAsia" w:ascii="Times New Roman" w:hAnsi="Times New Roman" w:eastAsia="宋体" w:cs="Times New Roman"/>
          <w:i w:val="0"/>
          <w:iCs w:val="0"/>
          <w:caps w:val="0"/>
          <w:color w:val="000000"/>
          <w:spacing w:val="0"/>
          <w:sz w:val="27"/>
          <w:szCs w:val="27"/>
          <w:highlight w:val="none"/>
          <w:lang w:eastAsia="zh-CN"/>
        </w:rPr>
      </w:pPr>
    </w:p>
    <w:p>
      <w:pPr>
        <w:pStyle w:val="5"/>
        <w:keepNext w:val="0"/>
        <w:keepLines w:val="0"/>
        <w:widowControl/>
        <w:suppressLineNumbers w:val="0"/>
        <w:spacing w:before="0" w:beforeAutospacing="0" w:after="2" w:afterAutospacing="0"/>
        <w:ind w:left="0" w:right="0" w:firstLine="641"/>
        <w:rPr>
          <w:rFonts w:hint="default" w:ascii="Times New Roman" w:hAnsi="Times New Roman" w:cs="Times New Roman"/>
          <w:i w:val="0"/>
          <w:iCs w:val="0"/>
          <w:caps w:val="0"/>
          <w:color w:val="000000"/>
          <w:spacing w:val="0"/>
          <w:sz w:val="27"/>
          <w:szCs w:val="27"/>
          <w:highlight w:val="none"/>
        </w:rPr>
      </w:pPr>
      <w:r>
        <w:rPr>
          <w:rStyle w:val="8"/>
          <w:rFonts w:hint="eastAsia" w:ascii="宋体" w:hAnsi="宋体" w:eastAsia="宋体" w:cs="宋体"/>
          <w:i w:val="0"/>
          <w:iCs w:val="0"/>
          <w:caps w:val="0"/>
          <w:color w:val="000000"/>
          <w:spacing w:val="0"/>
          <w:sz w:val="32"/>
          <w:szCs w:val="32"/>
          <w:highlight w:val="none"/>
        </w:rPr>
        <w:t>3、</w:t>
      </w:r>
      <w:r>
        <w:rPr>
          <w:rStyle w:val="8"/>
          <w:rFonts w:hint="eastAsia" w:ascii="宋体" w:hAnsi="宋体" w:eastAsia="宋体" w:cs="宋体"/>
          <w:i w:val="0"/>
          <w:iCs w:val="0"/>
          <w:caps w:val="0"/>
          <w:color w:val="000000"/>
          <w:spacing w:val="0"/>
          <w:sz w:val="32"/>
          <w:szCs w:val="32"/>
          <w:highlight w:val="none"/>
          <w:lang w:val="en-US" w:eastAsia="zh-CN"/>
        </w:rPr>
        <w:t>文化旅游体育与传媒支出</w:t>
      </w:r>
      <w:r>
        <w:rPr>
          <w:rStyle w:val="8"/>
          <w:rFonts w:hint="eastAsia" w:ascii="宋体" w:hAnsi="宋体" w:eastAsia="宋体" w:cs="宋体"/>
          <w:i w:val="0"/>
          <w:iCs w:val="0"/>
          <w:caps w:val="0"/>
          <w:color w:val="000000"/>
          <w:spacing w:val="0"/>
          <w:sz w:val="32"/>
          <w:szCs w:val="32"/>
          <w:highlight w:val="none"/>
          <w:lang w:eastAsia="zh-CN"/>
        </w:rPr>
        <w:t>（</w:t>
      </w:r>
      <w:r>
        <w:rPr>
          <w:rStyle w:val="8"/>
          <w:rFonts w:hint="eastAsia" w:ascii="宋体" w:hAnsi="宋体" w:eastAsia="宋体" w:cs="宋体"/>
          <w:i w:val="0"/>
          <w:iCs w:val="0"/>
          <w:caps w:val="0"/>
          <w:color w:val="000000"/>
          <w:spacing w:val="0"/>
          <w:sz w:val="32"/>
          <w:szCs w:val="32"/>
          <w:highlight w:val="none"/>
        </w:rPr>
        <w:t>类）</w:t>
      </w:r>
      <w:r>
        <w:rPr>
          <w:rStyle w:val="8"/>
          <w:rFonts w:hint="eastAsia" w:ascii="宋体" w:hAnsi="宋体" w:eastAsia="宋体" w:cs="宋体"/>
          <w:i w:val="0"/>
          <w:iCs w:val="0"/>
          <w:caps w:val="0"/>
          <w:color w:val="000000"/>
          <w:spacing w:val="0"/>
          <w:sz w:val="32"/>
          <w:szCs w:val="32"/>
          <w:highlight w:val="none"/>
          <w:lang w:eastAsia="zh-CN"/>
        </w:rPr>
        <w:t>文物</w:t>
      </w:r>
      <w:r>
        <w:rPr>
          <w:rStyle w:val="8"/>
          <w:rFonts w:hint="eastAsia" w:ascii="宋体" w:hAnsi="宋体" w:eastAsia="宋体" w:cs="宋体"/>
          <w:i w:val="0"/>
          <w:iCs w:val="0"/>
          <w:caps w:val="0"/>
          <w:color w:val="000000"/>
          <w:spacing w:val="0"/>
          <w:sz w:val="32"/>
          <w:szCs w:val="32"/>
          <w:highlight w:val="none"/>
        </w:rPr>
        <w:t>（款）行政运行（项）</w:t>
      </w:r>
    </w:p>
    <w:p>
      <w:pPr>
        <w:pStyle w:val="5"/>
        <w:keepNext w:val="0"/>
        <w:keepLines w:val="0"/>
        <w:widowControl/>
        <w:suppressLineNumbers w:val="0"/>
        <w:spacing w:before="0" w:beforeAutospacing="0" w:after="2" w:afterAutospacing="0"/>
        <w:ind w:left="0" w:right="0" w:firstLine="853"/>
        <w:jc w:val="both"/>
        <w:rPr>
          <w:rFonts w:hint="eastAsia" w:ascii="Times New Roman" w:hAnsi="Times New Roman" w:eastAsia="宋体" w:cs="Times New Roman"/>
          <w:i w:val="0"/>
          <w:iCs w:val="0"/>
          <w:caps w:val="0"/>
          <w:color w:val="000000"/>
          <w:spacing w:val="0"/>
          <w:sz w:val="27"/>
          <w:szCs w:val="27"/>
          <w:highlight w:val="none"/>
          <w:lang w:eastAsia="zh-CN"/>
        </w:rPr>
      </w:pPr>
      <w:r>
        <w:rPr>
          <w:rFonts w:hint="eastAsia" w:ascii="宋体" w:hAnsi="宋体" w:eastAsia="宋体" w:cs="宋体"/>
          <w:i w:val="0"/>
          <w:iCs w:val="0"/>
          <w:caps w:val="0"/>
          <w:color w:val="000000"/>
          <w:spacing w:val="0"/>
          <w:sz w:val="32"/>
          <w:szCs w:val="32"/>
          <w:highlight w:val="none"/>
        </w:rPr>
        <w:t>年初预算为</w:t>
      </w:r>
      <w:r>
        <w:rPr>
          <w:rFonts w:hint="eastAsia" w:ascii="宋体" w:hAnsi="宋体" w:eastAsia="宋体" w:cs="宋体"/>
          <w:i w:val="0"/>
          <w:iCs w:val="0"/>
          <w:caps w:val="0"/>
          <w:color w:val="000000"/>
          <w:spacing w:val="0"/>
          <w:sz w:val="32"/>
          <w:szCs w:val="32"/>
          <w:highlight w:val="none"/>
          <w:lang w:val="en-US" w:eastAsia="zh-CN"/>
        </w:rPr>
        <w:t>113.25</w:t>
      </w:r>
      <w:r>
        <w:rPr>
          <w:rFonts w:hint="eastAsia" w:ascii="宋体" w:hAnsi="宋体" w:eastAsia="宋体" w:cs="宋体"/>
          <w:i w:val="0"/>
          <w:iCs w:val="0"/>
          <w:caps w:val="0"/>
          <w:color w:val="000000"/>
          <w:spacing w:val="0"/>
          <w:sz w:val="32"/>
          <w:szCs w:val="32"/>
          <w:highlight w:val="none"/>
        </w:rPr>
        <w:t>万元，支出决算为</w:t>
      </w:r>
      <w:r>
        <w:rPr>
          <w:rFonts w:hint="eastAsia" w:ascii="宋体" w:hAnsi="宋体" w:eastAsia="宋体" w:cs="宋体"/>
          <w:i w:val="0"/>
          <w:iCs w:val="0"/>
          <w:caps w:val="0"/>
          <w:color w:val="000000"/>
          <w:spacing w:val="0"/>
          <w:sz w:val="32"/>
          <w:szCs w:val="32"/>
          <w:highlight w:val="none"/>
          <w:lang w:val="en-US" w:eastAsia="zh-CN"/>
        </w:rPr>
        <w:t>107.81</w:t>
      </w:r>
      <w:r>
        <w:rPr>
          <w:rFonts w:hint="eastAsia" w:ascii="宋体" w:hAnsi="宋体" w:eastAsia="宋体" w:cs="宋体"/>
          <w:i w:val="0"/>
          <w:iCs w:val="0"/>
          <w:caps w:val="0"/>
          <w:color w:val="000000"/>
          <w:spacing w:val="0"/>
          <w:sz w:val="32"/>
          <w:szCs w:val="32"/>
          <w:highlight w:val="none"/>
        </w:rPr>
        <w:t>万元，完成年初预算的</w:t>
      </w:r>
      <w:r>
        <w:rPr>
          <w:rFonts w:hint="eastAsia" w:ascii="宋体" w:hAnsi="宋体" w:eastAsia="宋体" w:cs="宋体"/>
          <w:i w:val="0"/>
          <w:iCs w:val="0"/>
          <w:caps w:val="0"/>
          <w:color w:val="000000"/>
          <w:spacing w:val="0"/>
          <w:sz w:val="32"/>
          <w:szCs w:val="32"/>
          <w:highlight w:val="none"/>
          <w:lang w:val="en-US" w:eastAsia="zh-CN"/>
        </w:rPr>
        <w:t>95.20</w:t>
      </w:r>
      <w:r>
        <w:rPr>
          <w:rFonts w:hint="eastAsia" w:ascii="宋体" w:hAnsi="宋体" w:eastAsia="宋体" w:cs="宋体"/>
          <w:i w:val="0"/>
          <w:iCs w:val="0"/>
          <w:caps w:val="0"/>
          <w:color w:val="000000"/>
          <w:spacing w:val="0"/>
          <w:sz w:val="32"/>
          <w:szCs w:val="32"/>
          <w:highlight w:val="none"/>
        </w:rPr>
        <w:t>%。决算数</w:t>
      </w:r>
      <w:r>
        <w:rPr>
          <w:rFonts w:hint="eastAsia" w:ascii="宋体" w:hAnsi="宋体" w:eastAsia="宋体" w:cs="宋体"/>
          <w:i w:val="0"/>
          <w:iCs w:val="0"/>
          <w:caps w:val="0"/>
          <w:color w:val="000000"/>
          <w:spacing w:val="0"/>
          <w:sz w:val="32"/>
          <w:szCs w:val="32"/>
          <w:highlight w:val="none"/>
          <w:lang w:eastAsia="zh-CN"/>
        </w:rPr>
        <w:t>小</w:t>
      </w:r>
      <w:r>
        <w:rPr>
          <w:rFonts w:hint="eastAsia" w:ascii="宋体" w:hAnsi="宋体" w:eastAsia="宋体" w:cs="宋体"/>
          <w:i w:val="0"/>
          <w:iCs w:val="0"/>
          <w:caps w:val="0"/>
          <w:color w:val="000000"/>
          <w:spacing w:val="0"/>
          <w:sz w:val="32"/>
          <w:szCs w:val="32"/>
          <w:highlight w:val="none"/>
        </w:rPr>
        <w:t>于年初预算数的主要原因是：我单位严格按预算执行决算</w:t>
      </w:r>
      <w:r>
        <w:rPr>
          <w:rFonts w:hint="eastAsia" w:ascii="宋体" w:hAnsi="宋体" w:eastAsia="宋体" w:cs="宋体"/>
          <w:i w:val="0"/>
          <w:iCs w:val="0"/>
          <w:caps w:val="0"/>
          <w:color w:val="000000"/>
          <w:spacing w:val="0"/>
          <w:sz w:val="32"/>
          <w:szCs w:val="32"/>
          <w:highlight w:val="none"/>
          <w:lang w:eastAsia="zh-CN"/>
        </w:rPr>
        <w:t>。</w:t>
      </w:r>
    </w:p>
    <w:p>
      <w:pPr>
        <w:pStyle w:val="5"/>
        <w:keepNext w:val="0"/>
        <w:keepLines w:val="0"/>
        <w:widowControl/>
        <w:suppressLineNumbers w:val="0"/>
        <w:spacing w:before="0" w:beforeAutospacing="0" w:after="2" w:afterAutospacing="0"/>
        <w:ind w:left="0" w:right="0" w:firstLine="641"/>
        <w:rPr>
          <w:rFonts w:hint="default" w:ascii="Times New Roman" w:hAnsi="Times New Roman" w:cs="Times New Roman"/>
          <w:i w:val="0"/>
          <w:iCs w:val="0"/>
          <w:caps w:val="0"/>
          <w:color w:val="000000"/>
          <w:spacing w:val="0"/>
          <w:sz w:val="27"/>
          <w:szCs w:val="27"/>
          <w:highlight w:val="none"/>
        </w:rPr>
      </w:pPr>
      <w:r>
        <w:rPr>
          <w:rStyle w:val="8"/>
          <w:rFonts w:hint="eastAsia" w:ascii="宋体" w:hAnsi="宋体" w:eastAsia="宋体" w:cs="宋体"/>
          <w:i w:val="0"/>
          <w:iCs w:val="0"/>
          <w:caps w:val="0"/>
          <w:color w:val="000000"/>
          <w:spacing w:val="0"/>
          <w:sz w:val="32"/>
          <w:szCs w:val="32"/>
          <w:highlight w:val="none"/>
        </w:rPr>
        <w:t>4、</w:t>
      </w:r>
      <w:r>
        <w:rPr>
          <w:rStyle w:val="8"/>
          <w:rFonts w:hint="eastAsia" w:ascii="宋体" w:hAnsi="宋体" w:eastAsia="宋体" w:cs="宋体"/>
          <w:i w:val="0"/>
          <w:iCs w:val="0"/>
          <w:caps w:val="0"/>
          <w:color w:val="000000"/>
          <w:spacing w:val="0"/>
          <w:sz w:val="32"/>
          <w:szCs w:val="32"/>
          <w:highlight w:val="none"/>
          <w:lang w:val="en-US" w:eastAsia="zh-CN"/>
        </w:rPr>
        <w:t>文化旅游体育与传媒支出</w:t>
      </w:r>
      <w:r>
        <w:rPr>
          <w:rStyle w:val="8"/>
          <w:rFonts w:hint="eastAsia" w:ascii="宋体" w:hAnsi="宋体" w:eastAsia="宋体" w:cs="宋体"/>
          <w:i w:val="0"/>
          <w:iCs w:val="0"/>
          <w:caps w:val="0"/>
          <w:color w:val="000000"/>
          <w:spacing w:val="0"/>
          <w:sz w:val="32"/>
          <w:szCs w:val="32"/>
          <w:highlight w:val="none"/>
          <w:lang w:eastAsia="zh-CN"/>
        </w:rPr>
        <w:t>（</w:t>
      </w:r>
      <w:r>
        <w:rPr>
          <w:rStyle w:val="8"/>
          <w:rFonts w:hint="eastAsia" w:ascii="宋体" w:hAnsi="宋体" w:eastAsia="宋体" w:cs="宋体"/>
          <w:i w:val="0"/>
          <w:iCs w:val="0"/>
          <w:caps w:val="0"/>
          <w:color w:val="000000"/>
          <w:spacing w:val="0"/>
          <w:sz w:val="32"/>
          <w:szCs w:val="32"/>
          <w:highlight w:val="none"/>
        </w:rPr>
        <w:t>类）</w:t>
      </w:r>
      <w:r>
        <w:rPr>
          <w:rStyle w:val="8"/>
          <w:rFonts w:hint="eastAsia" w:ascii="宋体" w:hAnsi="宋体" w:eastAsia="宋体" w:cs="宋体"/>
          <w:i w:val="0"/>
          <w:iCs w:val="0"/>
          <w:caps w:val="0"/>
          <w:color w:val="000000"/>
          <w:spacing w:val="0"/>
          <w:sz w:val="32"/>
          <w:szCs w:val="32"/>
          <w:highlight w:val="none"/>
          <w:lang w:eastAsia="zh-CN"/>
        </w:rPr>
        <w:t>文物</w:t>
      </w:r>
      <w:r>
        <w:rPr>
          <w:rStyle w:val="8"/>
          <w:rFonts w:hint="eastAsia" w:ascii="宋体" w:hAnsi="宋体" w:eastAsia="宋体" w:cs="宋体"/>
          <w:i w:val="0"/>
          <w:iCs w:val="0"/>
          <w:caps w:val="0"/>
          <w:color w:val="000000"/>
          <w:spacing w:val="0"/>
          <w:sz w:val="32"/>
          <w:szCs w:val="32"/>
          <w:highlight w:val="none"/>
        </w:rPr>
        <w:t>（款）</w:t>
      </w:r>
      <w:r>
        <w:rPr>
          <w:rStyle w:val="8"/>
          <w:rFonts w:hint="eastAsia" w:ascii="宋体" w:hAnsi="宋体" w:eastAsia="宋体" w:cs="宋体"/>
          <w:i w:val="0"/>
          <w:iCs w:val="0"/>
          <w:caps w:val="0"/>
          <w:color w:val="000000"/>
          <w:spacing w:val="0"/>
          <w:sz w:val="32"/>
          <w:szCs w:val="32"/>
          <w:highlight w:val="none"/>
          <w:lang w:eastAsia="zh-CN"/>
        </w:rPr>
        <w:t>机关服务</w:t>
      </w:r>
      <w:r>
        <w:rPr>
          <w:rStyle w:val="8"/>
          <w:rFonts w:hint="eastAsia" w:ascii="宋体" w:hAnsi="宋体" w:eastAsia="宋体" w:cs="宋体"/>
          <w:i w:val="0"/>
          <w:iCs w:val="0"/>
          <w:caps w:val="0"/>
          <w:color w:val="000000"/>
          <w:spacing w:val="0"/>
          <w:sz w:val="32"/>
          <w:szCs w:val="32"/>
          <w:highlight w:val="none"/>
        </w:rPr>
        <w:t>（项）</w:t>
      </w:r>
    </w:p>
    <w:p>
      <w:pPr>
        <w:pStyle w:val="5"/>
        <w:keepNext w:val="0"/>
        <w:keepLines w:val="0"/>
        <w:widowControl/>
        <w:suppressLineNumbers w:val="0"/>
        <w:spacing w:before="0" w:beforeAutospacing="0" w:after="2" w:afterAutospacing="0"/>
        <w:ind w:left="0" w:right="0" w:firstLine="853"/>
        <w:jc w:val="both"/>
        <w:rPr>
          <w:rFonts w:hint="eastAsia" w:ascii="Times New Roman" w:hAnsi="Times New Roman" w:eastAsia="宋体" w:cs="Times New Roman"/>
          <w:i w:val="0"/>
          <w:iCs w:val="0"/>
          <w:caps w:val="0"/>
          <w:color w:val="000000"/>
          <w:spacing w:val="0"/>
          <w:sz w:val="27"/>
          <w:szCs w:val="27"/>
          <w:highlight w:val="none"/>
          <w:lang w:eastAsia="zh-CN"/>
        </w:rPr>
      </w:pPr>
      <w:r>
        <w:rPr>
          <w:rFonts w:hint="eastAsia" w:ascii="宋体" w:hAnsi="宋体" w:eastAsia="宋体" w:cs="宋体"/>
          <w:i w:val="0"/>
          <w:iCs w:val="0"/>
          <w:caps w:val="0"/>
          <w:color w:val="000000"/>
          <w:spacing w:val="0"/>
          <w:sz w:val="32"/>
          <w:szCs w:val="32"/>
          <w:highlight w:val="none"/>
        </w:rPr>
        <w:t>年初预算为</w:t>
      </w:r>
      <w:r>
        <w:rPr>
          <w:rFonts w:hint="eastAsia" w:ascii="宋体" w:hAnsi="宋体" w:eastAsia="宋体" w:cs="宋体"/>
          <w:i w:val="0"/>
          <w:iCs w:val="0"/>
          <w:caps w:val="0"/>
          <w:color w:val="000000"/>
          <w:spacing w:val="0"/>
          <w:sz w:val="32"/>
          <w:szCs w:val="32"/>
          <w:highlight w:val="none"/>
          <w:lang w:val="en-US" w:eastAsia="zh-CN"/>
        </w:rPr>
        <w:t>8.45</w:t>
      </w:r>
      <w:r>
        <w:rPr>
          <w:rFonts w:hint="eastAsia" w:ascii="宋体" w:hAnsi="宋体" w:eastAsia="宋体" w:cs="宋体"/>
          <w:i w:val="0"/>
          <w:iCs w:val="0"/>
          <w:caps w:val="0"/>
          <w:color w:val="000000"/>
          <w:spacing w:val="0"/>
          <w:sz w:val="32"/>
          <w:szCs w:val="32"/>
          <w:highlight w:val="none"/>
        </w:rPr>
        <w:t>万元，支出决算为</w:t>
      </w:r>
      <w:r>
        <w:rPr>
          <w:rFonts w:hint="eastAsia" w:ascii="宋体" w:hAnsi="宋体" w:eastAsia="宋体" w:cs="宋体"/>
          <w:i w:val="0"/>
          <w:iCs w:val="0"/>
          <w:caps w:val="0"/>
          <w:color w:val="000000"/>
          <w:spacing w:val="0"/>
          <w:sz w:val="32"/>
          <w:szCs w:val="32"/>
          <w:highlight w:val="none"/>
          <w:lang w:val="en-US" w:eastAsia="zh-CN"/>
        </w:rPr>
        <w:t>8.35</w:t>
      </w:r>
      <w:r>
        <w:rPr>
          <w:rFonts w:hint="eastAsia" w:ascii="宋体" w:hAnsi="宋体" w:eastAsia="宋体" w:cs="宋体"/>
          <w:i w:val="0"/>
          <w:iCs w:val="0"/>
          <w:caps w:val="0"/>
          <w:color w:val="000000"/>
          <w:spacing w:val="0"/>
          <w:sz w:val="32"/>
          <w:szCs w:val="32"/>
          <w:highlight w:val="none"/>
        </w:rPr>
        <w:t>万元，完成年初预算的</w:t>
      </w:r>
      <w:r>
        <w:rPr>
          <w:rFonts w:hint="eastAsia" w:ascii="宋体" w:hAnsi="宋体" w:eastAsia="宋体" w:cs="宋体"/>
          <w:i w:val="0"/>
          <w:iCs w:val="0"/>
          <w:caps w:val="0"/>
          <w:color w:val="000000"/>
          <w:spacing w:val="0"/>
          <w:sz w:val="32"/>
          <w:szCs w:val="32"/>
          <w:highlight w:val="none"/>
          <w:lang w:val="en-US" w:eastAsia="zh-CN"/>
        </w:rPr>
        <w:t>98.82</w:t>
      </w:r>
      <w:r>
        <w:rPr>
          <w:rFonts w:hint="eastAsia" w:ascii="宋体" w:hAnsi="宋体" w:eastAsia="宋体" w:cs="宋体"/>
          <w:i w:val="0"/>
          <w:iCs w:val="0"/>
          <w:caps w:val="0"/>
          <w:color w:val="000000"/>
          <w:spacing w:val="0"/>
          <w:sz w:val="32"/>
          <w:szCs w:val="32"/>
          <w:highlight w:val="none"/>
        </w:rPr>
        <w:t>%。决算数</w:t>
      </w:r>
      <w:r>
        <w:rPr>
          <w:rFonts w:hint="eastAsia" w:ascii="宋体" w:hAnsi="宋体" w:eastAsia="宋体" w:cs="宋体"/>
          <w:i w:val="0"/>
          <w:iCs w:val="0"/>
          <w:caps w:val="0"/>
          <w:color w:val="000000"/>
          <w:spacing w:val="0"/>
          <w:sz w:val="32"/>
          <w:szCs w:val="32"/>
          <w:highlight w:val="none"/>
          <w:lang w:eastAsia="zh-CN"/>
        </w:rPr>
        <w:t>小于</w:t>
      </w:r>
      <w:r>
        <w:rPr>
          <w:rFonts w:hint="eastAsia" w:ascii="宋体" w:hAnsi="宋体" w:eastAsia="宋体" w:cs="宋体"/>
          <w:i w:val="0"/>
          <w:iCs w:val="0"/>
          <w:caps w:val="0"/>
          <w:color w:val="000000"/>
          <w:spacing w:val="0"/>
          <w:sz w:val="32"/>
          <w:szCs w:val="32"/>
          <w:highlight w:val="none"/>
        </w:rPr>
        <w:t>年初预算数的主要原因是：我单位严格按预算执行决算</w:t>
      </w:r>
      <w:r>
        <w:rPr>
          <w:rFonts w:hint="eastAsia" w:ascii="宋体" w:hAnsi="宋体" w:eastAsia="宋体" w:cs="宋体"/>
          <w:i w:val="0"/>
          <w:iCs w:val="0"/>
          <w:caps w:val="0"/>
          <w:color w:val="000000"/>
          <w:spacing w:val="0"/>
          <w:sz w:val="32"/>
          <w:szCs w:val="32"/>
          <w:highlight w:val="none"/>
          <w:lang w:eastAsia="zh-CN"/>
        </w:rPr>
        <w:t>。</w:t>
      </w:r>
    </w:p>
    <w:p>
      <w:pPr>
        <w:pStyle w:val="5"/>
        <w:keepNext w:val="0"/>
        <w:keepLines w:val="0"/>
        <w:widowControl/>
        <w:suppressLineNumbers w:val="0"/>
        <w:spacing w:before="0" w:beforeAutospacing="0" w:after="2" w:afterAutospacing="0"/>
        <w:ind w:left="0" w:right="0" w:firstLine="641"/>
        <w:rPr>
          <w:rFonts w:hint="default" w:ascii="Times New Roman" w:hAnsi="Times New Roman" w:cs="Times New Roman"/>
          <w:i w:val="0"/>
          <w:iCs w:val="0"/>
          <w:caps w:val="0"/>
          <w:color w:val="000000"/>
          <w:spacing w:val="0"/>
          <w:sz w:val="27"/>
          <w:szCs w:val="27"/>
          <w:highlight w:val="none"/>
        </w:rPr>
      </w:pPr>
      <w:r>
        <w:rPr>
          <w:rStyle w:val="8"/>
          <w:rFonts w:hint="eastAsia" w:ascii="宋体" w:hAnsi="宋体" w:eastAsia="宋体" w:cs="宋体"/>
          <w:i w:val="0"/>
          <w:iCs w:val="0"/>
          <w:caps w:val="0"/>
          <w:color w:val="000000"/>
          <w:spacing w:val="0"/>
          <w:sz w:val="32"/>
          <w:szCs w:val="32"/>
          <w:highlight w:val="none"/>
        </w:rPr>
        <w:t>5、</w:t>
      </w:r>
      <w:r>
        <w:rPr>
          <w:rStyle w:val="8"/>
          <w:rFonts w:hint="eastAsia" w:ascii="宋体" w:hAnsi="宋体" w:eastAsia="宋体" w:cs="宋体"/>
          <w:i w:val="0"/>
          <w:iCs w:val="0"/>
          <w:caps w:val="0"/>
          <w:color w:val="000000"/>
          <w:spacing w:val="0"/>
          <w:sz w:val="32"/>
          <w:szCs w:val="32"/>
          <w:highlight w:val="none"/>
          <w:lang w:val="en-US" w:eastAsia="zh-CN"/>
        </w:rPr>
        <w:t>文化旅游体育与传媒支出</w:t>
      </w:r>
      <w:r>
        <w:rPr>
          <w:rStyle w:val="8"/>
          <w:rFonts w:hint="eastAsia" w:ascii="宋体" w:hAnsi="宋体" w:eastAsia="宋体" w:cs="宋体"/>
          <w:i w:val="0"/>
          <w:iCs w:val="0"/>
          <w:caps w:val="0"/>
          <w:color w:val="000000"/>
          <w:spacing w:val="0"/>
          <w:sz w:val="32"/>
          <w:szCs w:val="32"/>
          <w:highlight w:val="none"/>
          <w:lang w:eastAsia="zh-CN"/>
        </w:rPr>
        <w:t>（</w:t>
      </w:r>
      <w:r>
        <w:rPr>
          <w:rStyle w:val="8"/>
          <w:rFonts w:hint="eastAsia" w:ascii="宋体" w:hAnsi="宋体" w:eastAsia="宋体" w:cs="宋体"/>
          <w:i w:val="0"/>
          <w:iCs w:val="0"/>
          <w:caps w:val="0"/>
          <w:color w:val="000000"/>
          <w:spacing w:val="0"/>
          <w:sz w:val="32"/>
          <w:szCs w:val="32"/>
          <w:highlight w:val="none"/>
        </w:rPr>
        <w:t>类）</w:t>
      </w:r>
      <w:r>
        <w:rPr>
          <w:rStyle w:val="8"/>
          <w:rFonts w:hint="eastAsia" w:ascii="宋体" w:hAnsi="宋体" w:eastAsia="宋体" w:cs="宋体"/>
          <w:i w:val="0"/>
          <w:iCs w:val="0"/>
          <w:caps w:val="0"/>
          <w:color w:val="000000"/>
          <w:spacing w:val="0"/>
          <w:sz w:val="32"/>
          <w:szCs w:val="32"/>
          <w:highlight w:val="none"/>
          <w:lang w:eastAsia="zh-CN"/>
        </w:rPr>
        <w:t>文物</w:t>
      </w:r>
      <w:r>
        <w:rPr>
          <w:rStyle w:val="8"/>
          <w:rFonts w:hint="eastAsia" w:ascii="宋体" w:hAnsi="宋体" w:eastAsia="宋体" w:cs="宋体"/>
          <w:i w:val="0"/>
          <w:iCs w:val="0"/>
          <w:caps w:val="0"/>
          <w:color w:val="000000"/>
          <w:spacing w:val="0"/>
          <w:sz w:val="32"/>
          <w:szCs w:val="32"/>
          <w:highlight w:val="none"/>
        </w:rPr>
        <w:t>（款）</w:t>
      </w:r>
      <w:r>
        <w:rPr>
          <w:rStyle w:val="8"/>
          <w:rFonts w:hint="eastAsia" w:ascii="宋体" w:hAnsi="宋体" w:eastAsia="宋体" w:cs="宋体"/>
          <w:i w:val="0"/>
          <w:iCs w:val="0"/>
          <w:caps w:val="0"/>
          <w:color w:val="000000"/>
          <w:spacing w:val="0"/>
          <w:sz w:val="32"/>
          <w:szCs w:val="32"/>
          <w:highlight w:val="none"/>
          <w:lang w:eastAsia="zh-CN"/>
        </w:rPr>
        <w:t>博物馆</w:t>
      </w:r>
      <w:r>
        <w:rPr>
          <w:rStyle w:val="8"/>
          <w:rFonts w:hint="eastAsia" w:ascii="宋体" w:hAnsi="宋体" w:eastAsia="宋体" w:cs="宋体"/>
          <w:i w:val="0"/>
          <w:iCs w:val="0"/>
          <w:caps w:val="0"/>
          <w:color w:val="000000"/>
          <w:spacing w:val="0"/>
          <w:sz w:val="32"/>
          <w:szCs w:val="32"/>
          <w:highlight w:val="none"/>
        </w:rPr>
        <w:t>（项）</w:t>
      </w:r>
    </w:p>
    <w:p>
      <w:pPr>
        <w:pStyle w:val="5"/>
        <w:keepNext w:val="0"/>
        <w:keepLines w:val="0"/>
        <w:widowControl/>
        <w:suppressLineNumbers w:val="0"/>
        <w:spacing w:before="0" w:beforeAutospacing="0" w:after="2" w:afterAutospacing="0"/>
        <w:ind w:left="0" w:right="0" w:firstLine="853"/>
        <w:jc w:val="both"/>
        <w:rPr>
          <w:rFonts w:hint="eastAsia" w:ascii="Times New Roman" w:hAnsi="Times New Roman" w:eastAsia="宋体" w:cs="Times New Roman"/>
          <w:i w:val="0"/>
          <w:iCs w:val="0"/>
          <w:caps w:val="0"/>
          <w:color w:val="000000"/>
          <w:spacing w:val="0"/>
          <w:sz w:val="27"/>
          <w:szCs w:val="27"/>
          <w:highlight w:val="yellow"/>
          <w:lang w:eastAsia="zh-CN"/>
        </w:rPr>
      </w:pPr>
      <w:r>
        <w:rPr>
          <w:rFonts w:hint="eastAsia" w:ascii="宋体" w:hAnsi="宋体" w:eastAsia="宋体" w:cs="宋体"/>
          <w:i w:val="0"/>
          <w:iCs w:val="0"/>
          <w:caps w:val="0"/>
          <w:color w:val="000000"/>
          <w:spacing w:val="0"/>
          <w:sz w:val="32"/>
          <w:szCs w:val="32"/>
          <w:highlight w:val="none"/>
        </w:rPr>
        <w:t>年初预算为</w:t>
      </w:r>
      <w:r>
        <w:rPr>
          <w:rFonts w:hint="eastAsia" w:ascii="宋体" w:hAnsi="宋体" w:eastAsia="宋体" w:cs="宋体"/>
          <w:i w:val="0"/>
          <w:iCs w:val="0"/>
          <w:caps w:val="0"/>
          <w:color w:val="000000"/>
          <w:spacing w:val="0"/>
          <w:sz w:val="32"/>
          <w:szCs w:val="32"/>
          <w:highlight w:val="none"/>
          <w:lang w:val="en-US" w:eastAsia="zh-CN"/>
        </w:rPr>
        <w:t>50</w:t>
      </w:r>
      <w:r>
        <w:rPr>
          <w:rFonts w:hint="eastAsia" w:ascii="宋体" w:hAnsi="宋体" w:eastAsia="宋体" w:cs="宋体"/>
          <w:i w:val="0"/>
          <w:iCs w:val="0"/>
          <w:caps w:val="0"/>
          <w:color w:val="000000"/>
          <w:spacing w:val="0"/>
          <w:sz w:val="32"/>
          <w:szCs w:val="32"/>
          <w:highlight w:val="none"/>
        </w:rPr>
        <w:t>万元，支出决算为</w:t>
      </w:r>
      <w:r>
        <w:rPr>
          <w:rFonts w:hint="eastAsia" w:ascii="宋体" w:hAnsi="宋体" w:eastAsia="宋体" w:cs="宋体"/>
          <w:i w:val="0"/>
          <w:iCs w:val="0"/>
          <w:caps w:val="0"/>
          <w:color w:val="000000"/>
          <w:spacing w:val="0"/>
          <w:sz w:val="32"/>
          <w:szCs w:val="32"/>
          <w:highlight w:val="none"/>
          <w:lang w:val="en-US" w:eastAsia="zh-CN"/>
        </w:rPr>
        <w:t>140.67</w:t>
      </w:r>
      <w:r>
        <w:rPr>
          <w:rFonts w:hint="eastAsia" w:ascii="宋体" w:hAnsi="宋体" w:eastAsia="宋体" w:cs="宋体"/>
          <w:i w:val="0"/>
          <w:iCs w:val="0"/>
          <w:caps w:val="0"/>
          <w:color w:val="000000"/>
          <w:spacing w:val="0"/>
          <w:sz w:val="32"/>
          <w:szCs w:val="32"/>
          <w:highlight w:val="none"/>
        </w:rPr>
        <w:t>万元，完成年初预算的</w:t>
      </w:r>
      <w:r>
        <w:rPr>
          <w:rFonts w:hint="eastAsia" w:ascii="宋体" w:hAnsi="宋体" w:eastAsia="宋体" w:cs="宋体"/>
          <w:i w:val="0"/>
          <w:iCs w:val="0"/>
          <w:caps w:val="0"/>
          <w:color w:val="000000"/>
          <w:spacing w:val="0"/>
          <w:sz w:val="32"/>
          <w:szCs w:val="32"/>
          <w:highlight w:val="none"/>
          <w:lang w:val="en-US" w:eastAsia="zh-CN"/>
        </w:rPr>
        <w:t>281.34</w:t>
      </w:r>
      <w:r>
        <w:rPr>
          <w:rFonts w:hint="eastAsia" w:ascii="宋体" w:hAnsi="宋体" w:eastAsia="宋体" w:cs="宋体"/>
          <w:i w:val="0"/>
          <w:iCs w:val="0"/>
          <w:caps w:val="0"/>
          <w:color w:val="000000"/>
          <w:spacing w:val="0"/>
          <w:sz w:val="32"/>
          <w:szCs w:val="32"/>
          <w:highlight w:val="none"/>
        </w:rPr>
        <w:t>%。决算数大于年初预算数的主要原因是：中央补助博物馆纪念馆免开放资金</w:t>
      </w:r>
      <w:r>
        <w:rPr>
          <w:rFonts w:hint="eastAsia" w:ascii="宋体" w:hAnsi="宋体" w:eastAsia="宋体" w:cs="宋体"/>
          <w:i w:val="0"/>
          <w:iCs w:val="0"/>
          <w:caps w:val="0"/>
          <w:color w:val="000000"/>
          <w:spacing w:val="0"/>
          <w:sz w:val="32"/>
          <w:szCs w:val="32"/>
          <w:highlight w:val="none"/>
          <w:lang w:eastAsia="zh-CN"/>
        </w:rPr>
        <w:t>的追加。</w:t>
      </w:r>
    </w:p>
    <w:p>
      <w:pPr>
        <w:pStyle w:val="5"/>
        <w:keepNext w:val="0"/>
        <w:keepLines w:val="0"/>
        <w:widowControl/>
        <w:suppressLineNumbers w:val="0"/>
        <w:spacing w:before="0" w:beforeAutospacing="0" w:after="2" w:afterAutospacing="0"/>
        <w:ind w:left="0" w:right="0" w:firstLine="641"/>
        <w:rPr>
          <w:rFonts w:hint="default" w:ascii="Times New Roman" w:hAnsi="Times New Roman" w:cs="Times New Roman"/>
          <w:i w:val="0"/>
          <w:iCs w:val="0"/>
          <w:caps w:val="0"/>
          <w:color w:val="000000"/>
          <w:spacing w:val="0"/>
          <w:sz w:val="27"/>
          <w:szCs w:val="27"/>
          <w:highlight w:val="none"/>
        </w:rPr>
      </w:pPr>
      <w:r>
        <w:rPr>
          <w:rStyle w:val="8"/>
          <w:rFonts w:hint="eastAsia" w:ascii="宋体" w:hAnsi="宋体" w:eastAsia="宋体" w:cs="宋体"/>
          <w:i w:val="0"/>
          <w:iCs w:val="0"/>
          <w:caps w:val="0"/>
          <w:color w:val="000000"/>
          <w:spacing w:val="0"/>
          <w:sz w:val="32"/>
          <w:szCs w:val="32"/>
          <w:highlight w:val="none"/>
        </w:rPr>
        <w:t>6、</w:t>
      </w:r>
      <w:r>
        <w:rPr>
          <w:rStyle w:val="8"/>
          <w:rFonts w:hint="eastAsia" w:ascii="宋体" w:hAnsi="宋体" w:eastAsia="宋体" w:cs="宋体"/>
          <w:i w:val="0"/>
          <w:iCs w:val="0"/>
          <w:caps w:val="0"/>
          <w:color w:val="000000"/>
          <w:spacing w:val="0"/>
          <w:sz w:val="32"/>
          <w:szCs w:val="32"/>
          <w:highlight w:val="none"/>
          <w:lang w:val="en-US" w:eastAsia="zh-CN"/>
        </w:rPr>
        <w:t>文化旅游体育与传媒支出</w:t>
      </w:r>
      <w:r>
        <w:rPr>
          <w:rStyle w:val="8"/>
          <w:rFonts w:hint="eastAsia" w:ascii="宋体" w:hAnsi="宋体" w:eastAsia="宋体" w:cs="宋体"/>
          <w:i w:val="0"/>
          <w:iCs w:val="0"/>
          <w:caps w:val="0"/>
          <w:color w:val="000000"/>
          <w:spacing w:val="0"/>
          <w:sz w:val="32"/>
          <w:szCs w:val="32"/>
          <w:highlight w:val="none"/>
          <w:lang w:eastAsia="zh-CN"/>
        </w:rPr>
        <w:t>（</w:t>
      </w:r>
      <w:r>
        <w:rPr>
          <w:rStyle w:val="8"/>
          <w:rFonts w:hint="eastAsia" w:ascii="宋体" w:hAnsi="宋体" w:eastAsia="宋体" w:cs="宋体"/>
          <w:i w:val="0"/>
          <w:iCs w:val="0"/>
          <w:caps w:val="0"/>
          <w:color w:val="000000"/>
          <w:spacing w:val="0"/>
          <w:sz w:val="32"/>
          <w:szCs w:val="32"/>
          <w:highlight w:val="none"/>
        </w:rPr>
        <w:t>类）</w:t>
      </w:r>
      <w:r>
        <w:rPr>
          <w:rStyle w:val="8"/>
          <w:rFonts w:hint="eastAsia" w:ascii="宋体" w:hAnsi="宋体" w:eastAsia="宋体" w:cs="宋体"/>
          <w:i w:val="0"/>
          <w:iCs w:val="0"/>
          <w:caps w:val="0"/>
          <w:color w:val="000000"/>
          <w:spacing w:val="0"/>
          <w:sz w:val="32"/>
          <w:szCs w:val="32"/>
          <w:highlight w:val="none"/>
          <w:lang w:eastAsia="zh-CN"/>
        </w:rPr>
        <w:t>文物</w:t>
      </w:r>
      <w:r>
        <w:rPr>
          <w:rStyle w:val="8"/>
          <w:rFonts w:hint="eastAsia" w:ascii="宋体" w:hAnsi="宋体" w:eastAsia="宋体" w:cs="宋体"/>
          <w:i w:val="0"/>
          <w:iCs w:val="0"/>
          <w:caps w:val="0"/>
          <w:color w:val="000000"/>
          <w:spacing w:val="0"/>
          <w:sz w:val="32"/>
          <w:szCs w:val="32"/>
          <w:highlight w:val="none"/>
        </w:rPr>
        <w:t>（款）</w:t>
      </w:r>
      <w:r>
        <w:rPr>
          <w:rStyle w:val="8"/>
          <w:rFonts w:hint="eastAsia" w:ascii="宋体" w:hAnsi="宋体" w:eastAsia="宋体" w:cs="宋体"/>
          <w:i w:val="0"/>
          <w:iCs w:val="0"/>
          <w:caps w:val="0"/>
          <w:color w:val="000000"/>
          <w:spacing w:val="0"/>
          <w:sz w:val="32"/>
          <w:szCs w:val="32"/>
          <w:highlight w:val="none"/>
          <w:lang w:eastAsia="zh-CN"/>
        </w:rPr>
        <w:t>其他文物支出</w:t>
      </w:r>
      <w:r>
        <w:rPr>
          <w:rStyle w:val="8"/>
          <w:rFonts w:hint="eastAsia" w:ascii="宋体" w:hAnsi="宋体" w:eastAsia="宋体" w:cs="宋体"/>
          <w:i w:val="0"/>
          <w:iCs w:val="0"/>
          <w:caps w:val="0"/>
          <w:color w:val="000000"/>
          <w:spacing w:val="0"/>
          <w:sz w:val="32"/>
          <w:szCs w:val="32"/>
          <w:highlight w:val="none"/>
        </w:rPr>
        <w:t>（项）</w:t>
      </w:r>
    </w:p>
    <w:p>
      <w:pPr>
        <w:pStyle w:val="5"/>
        <w:keepNext w:val="0"/>
        <w:keepLines w:val="0"/>
        <w:widowControl/>
        <w:suppressLineNumbers w:val="0"/>
        <w:spacing w:before="0" w:beforeAutospacing="0" w:after="2" w:afterAutospacing="0"/>
        <w:ind w:left="0" w:right="0" w:firstLine="853"/>
        <w:jc w:val="both"/>
        <w:rPr>
          <w:rFonts w:hint="eastAsia" w:ascii="宋体" w:hAnsi="宋体" w:eastAsia="宋体" w:cs="宋体"/>
          <w:i w:val="0"/>
          <w:iCs w:val="0"/>
          <w:caps w:val="0"/>
          <w:color w:val="000000"/>
          <w:spacing w:val="0"/>
          <w:sz w:val="32"/>
          <w:szCs w:val="32"/>
          <w:highlight w:val="none"/>
          <w:lang w:eastAsia="zh-CN"/>
        </w:rPr>
      </w:pPr>
      <w:r>
        <w:rPr>
          <w:rFonts w:hint="eastAsia" w:ascii="宋体" w:hAnsi="宋体" w:eastAsia="宋体" w:cs="宋体"/>
          <w:i w:val="0"/>
          <w:iCs w:val="0"/>
          <w:caps w:val="0"/>
          <w:color w:val="000000"/>
          <w:spacing w:val="0"/>
          <w:sz w:val="32"/>
          <w:szCs w:val="32"/>
          <w:highlight w:val="none"/>
        </w:rPr>
        <w:t>年初预算为0万元，支出决算为</w:t>
      </w:r>
      <w:r>
        <w:rPr>
          <w:rFonts w:hint="eastAsia" w:ascii="宋体" w:hAnsi="宋体" w:eastAsia="宋体" w:cs="宋体"/>
          <w:i w:val="0"/>
          <w:iCs w:val="0"/>
          <w:caps w:val="0"/>
          <w:color w:val="000000"/>
          <w:spacing w:val="0"/>
          <w:sz w:val="32"/>
          <w:szCs w:val="32"/>
          <w:highlight w:val="none"/>
          <w:lang w:val="en-US" w:eastAsia="zh-CN"/>
        </w:rPr>
        <w:t>19.06</w:t>
      </w:r>
      <w:r>
        <w:rPr>
          <w:rFonts w:hint="eastAsia" w:ascii="宋体" w:hAnsi="宋体" w:eastAsia="宋体" w:cs="宋体"/>
          <w:i w:val="0"/>
          <w:iCs w:val="0"/>
          <w:caps w:val="0"/>
          <w:color w:val="000000"/>
          <w:spacing w:val="0"/>
          <w:sz w:val="32"/>
          <w:szCs w:val="32"/>
          <w:highlight w:val="none"/>
        </w:rPr>
        <w:t>万元，由于年初预算数为0万元，无法计算百分比。决算数大于年初预算数的主要原因是：2021年中央补助地方博物馆纪念免费开放专项资金</w:t>
      </w:r>
      <w:r>
        <w:rPr>
          <w:rFonts w:hint="eastAsia" w:ascii="宋体" w:hAnsi="宋体" w:eastAsia="宋体" w:cs="宋体"/>
          <w:i w:val="0"/>
          <w:iCs w:val="0"/>
          <w:caps w:val="0"/>
          <w:color w:val="000000"/>
          <w:spacing w:val="0"/>
          <w:sz w:val="32"/>
          <w:szCs w:val="32"/>
          <w:highlight w:val="none"/>
          <w:lang w:eastAsia="zh-CN"/>
        </w:rPr>
        <w:t>的追加。</w:t>
      </w:r>
    </w:p>
    <w:p>
      <w:pPr>
        <w:pStyle w:val="5"/>
        <w:keepNext w:val="0"/>
        <w:keepLines w:val="0"/>
        <w:widowControl/>
        <w:suppressLineNumbers w:val="0"/>
        <w:spacing w:before="0" w:beforeAutospacing="0" w:after="2" w:afterAutospacing="0"/>
        <w:ind w:left="0" w:right="0" w:firstLine="641"/>
        <w:rPr>
          <w:rStyle w:val="8"/>
          <w:rFonts w:hint="default" w:ascii="宋体" w:hAnsi="宋体" w:eastAsia="宋体" w:cs="宋体"/>
          <w:i w:val="0"/>
          <w:iCs w:val="0"/>
          <w:caps w:val="0"/>
          <w:color w:val="000000"/>
          <w:spacing w:val="0"/>
          <w:sz w:val="32"/>
          <w:szCs w:val="32"/>
          <w:highlight w:val="none"/>
        </w:rPr>
      </w:pPr>
      <w:r>
        <w:rPr>
          <w:rStyle w:val="8"/>
          <w:rFonts w:hint="eastAsia" w:ascii="宋体" w:hAnsi="宋体" w:eastAsia="宋体" w:cs="宋体"/>
          <w:i w:val="0"/>
          <w:iCs w:val="0"/>
          <w:caps w:val="0"/>
          <w:color w:val="000000"/>
          <w:spacing w:val="0"/>
          <w:sz w:val="32"/>
          <w:szCs w:val="32"/>
          <w:highlight w:val="none"/>
          <w:lang w:val="en-US" w:eastAsia="zh-CN"/>
        </w:rPr>
        <w:t>7</w:t>
      </w:r>
      <w:r>
        <w:rPr>
          <w:rStyle w:val="8"/>
          <w:rFonts w:hint="eastAsia" w:ascii="宋体" w:hAnsi="宋体" w:eastAsia="宋体" w:cs="宋体"/>
          <w:i w:val="0"/>
          <w:iCs w:val="0"/>
          <w:caps w:val="0"/>
          <w:color w:val="000000"/>
          <w:spacing w:val="0"/>
          <w:sz w:val="32"/>
          <w:szCs w:val="32"/>
          <w:highlight w:val="none"/>
        </w:rPr>
        <w:t>、社会保障和就业支出（类）</w:t>
      </w:r>
      <w:r>
        <w:rPr>
          <w:rStyle w:val="8"/>
          <w:rFonts w:hint="eastAsia" w:ascii="宋体" w:hAnsi="宋体" w:eastAsia="宋体" w:cs="宋体"/>
          <w:i w:val="0"/>
          <w:iCs w:val="0"/>
          <w:caps w:val="0"/>
          <w:color w:val="000000"/>
          <w:spacing w:val="0"/>
          <w:sz w:val="32"/>
          <w:szCs w:val="32"/>
          <w:highlight w:val="none"/>
          <w:lang w:val="en-US" w:eastAsia="zh-CN"/>
        </w:rPr>
        <w:t>人力资源和社会保障管理事务</w:t>
      </w:r>
      <w:r>
        <w:rPr>
          <w:rStyle w:val="8"/>
          <w:rFonts w:hint="eastAsia" w:ascii="宋体" w:hAnsi="宋体" w:eastAsia="宋体" w:cs="宋体"/>
          <w:i w:val="0"/>
          <w:iCs w:val="0"/>
          <w:caps w:val="0"/>
          <w:color w:val="000000"/>
          <w:spacing w:val="0"/>
          <w:sz w:val="32"/>
          <w:szCs w:val="32"/>
          <w:highlight w:val="none"/>
        </w:rPr>
        <w:t>（款）</w:t>
      </w:r>
      <w:r>
        <w:rPr>
          <w:rStyle w:val="8"/>
          <w:rFonts w:hint="eastAsia" w:ascii="宋体" w:hAnsi="宋体" w:eastAsia="宋体" w:cs="宋体"/>
          <w:i w:val="0"/>
          <w:iCs w:val="0"/>
          <w:caps w:val="0"/>
          <w:color w:val="000000"/>
          <w:spacing w:val="0"/>
          <w:sz w:val="32"/>
          <w:szCs w:val="32"/>
          <w:highlight w:val="none"/>
          <w:lang w:eastAsia="zh-CN"/>
        </w:rPr>
        <w:t>引进人才费用</w:t>
      </w:r>
      <w:r>
        <w:rPr>
          <w:rStyle w:val="8"/>
          <w:rFonts w:hint="eastAsia" w:ascii="宋体" w:hAnsi="宋体" w:eastAsia="宋体" w:cs="宋体"/>
          <w:i w:val="0"/>
          <w:iCs w:val="0"/>
          <w:caps w:val="0"/>
          <w:color w:val="000000"/>
          <w:spacing w:val="0"/>
          <w:sz w:val="32"/>
          <w:szCs w:val="32"/>
          <w:highlight w:val="none"/>
        </w:rPr>
        <w:t>（项）</w:t>
      </w:r>
    </w:p>
    <w:p>
      <w:pPr>
        <w:pStyle w:val="5"/>
        <w:keepNext w:val="0"/>
        <w:keepLines w:val="0"/>
        <w:widowControl/>
        <w:suppressLineNumbers w:val="0"/>
        <w:spacing w:before="0" w:beforeAutospacing="0" w:after="2" w:afterAutospacing="0"/>
        <w:ind w:left="0" w:right="0" w:firstLine="853"/>
        <w:jc w:val="both"/>
        <w:rPr>
          <w:rFonts w:hint="default" w:ascii="Times New Roman" w:hAnsi="Times New Roman" w:cs="Times New Roman"/>
          <w:i w:val="0"/>
          <w:iCs w:val="0"/>
          <w:caps w:val="0"/>
          <w:color w:val="000000"/>
          <w:spacing w:val="0"/>
          <w:sz w:val="27"/>
          <w:szCs w:val="27"/>
          <w:highlight w:val="yellow"/>
        </w:rPr>
      </w:pPr>
      <w:r>
        <w:rPr>
          <w:rFonts w:hint="eastAsia" w:ascii="宋体" w:hAnsi="宋体" w:eastAsia="宋体" w:cs="宋体"/>
          <w:i w:val="0"/>
          <w:iCs w:val="0"/>
          <w:caps w:val="0"/>
          <w:color w:val="000000"/>
          <w:spacing w:val="0"/>
          <w:sz w:val="32"/>
          <w:szCs w:val="32"/>
          <w:highlight w:val="none"/>
        </w:rPr>
        <w:t>年初预算为</w:t>
      </w:r>
      <w:r>
        <w:rPr>
          <w:rFonts w:hint="eastAsia" w:ascii="宋体" w:hAnsi="宋体" w:eastAsia="宋体" w:cs="宋体"/>
          <w:i w:val="0"/>
          <w:iCs w:val="0"/>
          <w:caps w:val="0"/>
          <w:color w:val="000000"/>
          <w:spacing w:val="0"/>
          <w:sz w:val="32"/>
          <w:szCs w:val="32"/>
          <w:highlight w:val="none"/>
          <w:lang w:val="en-US" w:eastAsia="zh-CN"/>
        </w:rPr>
        <w:t>0</w:t>
      </w:r>
      <w:r>
        <w:rPr>
          <w:rFonts w:hint="eastAsia" w:ascii="宋体" w:hAnsi="宋体" w:eastAsia="宋体" w:cs="宋体"/>
          <w:i w:val="0"/>
          <w:iCs w:val="0"/>
          <w:caps w:val="0"/>
          <w:color w:val="000000"/>
          <w:spacing w:val="0"/>
          <w:sz w:val="32"/>
          <w:szCs w:val="32"/>
          <w:highlight w:val="none"/>
        </w:rPr>
        <w:t>万元，支出决算为</w:t>
      </w:r>
      <w:r>
        <w:rPr>
          <w:rFonts w:hint="eastAsia" w:ascii="宋体" w:hAnsi="宋体" w:eastAsia="宋体" w:cs="宋体"/>
          <w:i w:val="0"/>
          <w:iCs w:val="0"/>
          <w:caps w:val="0"/>
          <w:color w:val="000000"/>
          <w:spacing w:val="0"/>
          <w:sz w:val="32"/>
          <w:szCs w:val="32"/>
          <w:highlight w:val="none"/>
          <w:lang w:val="en-US" w:eastAsia="zh-CN"/>
        </w:rPr>
        <w:t>0.6</w:t>
      </w:r>
      <w:r>
        <w:rPr>
          <w:rFonts w:hint="eastAsia" w:ascii="宋体" w:hAnsi="宋体" w:eastAsia="宋体" w:cs="宋体"/>
          <w:i w:val="0"/>
          <w:iCs w:val="0"/>
          <w:caps w:val="0"/>
          <w:color w:val="000000"/>
          <w:spacing w:val="0"/>
          <w:sz w:val="32"/>
          <w:szCs w:val="32"/>
          <w:highlight w:val="none"/>
        </w:rPr>
        <w:t>万元，无法计算百分比。决算数大于年初预算数的主要原因是：人才引进补贴经费追加。</w:t>
      </w:r>
    </w:p>
    <w:p>
      <w:pPr>
        <w:pStyle w:val="5"/>
        <w:keepNext w:val="0"/>
        <w:keepLines w:val="0"/>
        <w:widowControl/>
        <w:suppressLineNumbers w:val="0"/>
        <w:spacing w:before="0" w:beforeAutospacing="0" w:after="2" w:afterAutospacing="0"/>
        <w:ind w:left="0" w:right="0" w:firstLine="641"/>
        <w:rPr>
          <w:rFonts w:hint="default" w:ascii="Times New Roman" w:hAnsi="Times New Roman" w:cs="Times New Roman"/>
          <w:i w:val="0"/>
          <w:iCs w:val="0"/>
          <w:caps w:val="0"/>
          <w:color w:val="000000"/>
          <w:spacing w:val="0"/>
          <w:sz w:val="27"/>
          <w:szCs w:val="27"/>
          <w:highlight w:val="none"/>
        </w:rPr>
      </w:pPr>
      <w:r>
        <w:rPr>
          <w:rStyle w:val="8"/>
          <w:rFonts w:hint="eastAsia" w:ascii="宋体" w:hAnsi="宋体" w:eastAsia="宋体" w:cs="宋体"/>
          <w:i w:val="0"/>
          <w:iCs w:val="0"/>
          <w:caps w:val="0"/>
          <w:color w:val="000000"/>
          <w:spacing w:val="0"/>
          <w:sz w:val="32"/>
          <w:szCs w:val="32"/>
          <w:highlight w:val="none"/>
          <w:lang w:val="en-US" w:eastAsia="zh-CN"/>
        </w:rPr>
        <w:t>8</w:t>
      </w:r>
      <w:r>
        <w:rPr>
          <w:rStyle w:val="8"/>
          <w:rFonts w:hint="eastAsia" w:ascii="宋体" w:hAnsi="宋体" w:eastAsia="宋体" w:cs="宋体"/>
          <w:i w:val="0"/>
          <w:iCs w:val="0"/>
          <w:caps w:val="0"/>
          <w:color w:val="000000"/>
          <w:spacing w:val="0"/>
          <w:sz w:val="32"/>
          <w:szCs w:val="32"/>
          <w:highlight w:val="none"/>
        </w:rPr>
        <w:t>、住房保障支出（类）住房改革支出（款）住房公积金（项）</w:t>
      </w:r>
    </w:p>
    <w:p>
      <w:pPr>
        <w:pStyle w:val="11"/>
        <w:keepNext w:val="0"/>
        <w:keepLines w:val="0"/>
        <w:pageBreakBefore w:val="0"/>
        <w:widowControl w:val="0"/>
        <w:numPr>
          <w:ilvl w:val="0"/>
          <w:numId w:val="0"/>
        </w:numPr>
        <w:kinsoku/>
        <w:wordWrap/>
        <w:overflowPunct/>
        <w:topLinePunct w:val="0"/>
        <w:bidi w:val="0"/>
        <w:spacing w:line="540" w:lineRule="exact"/>
        <w:ind w:firstLine="640" w:firstLineChars="200"/>
        <w:jc w:val="both"/>
        <w:textAlignment w:val="auto"/>
        <w:rPr>
          <w:rFonts w:hint="default" w:ascii="宋体" w:hAnsi="宋体" w:eastAsia="宋体" w:cs="宋体"/>
          <w:i w:val="0"/>
          <w:iCs w:val="0"/>
          <w:caps w:val="0"/>
          <w:color w:val="000000"/>
          <w:spacing w:val="0"/>
          <w:sz w:val="32"/>
          <w:szCs w:val="32"/>
          <w:highlight w:val="none"/>
        </w:rPr>
      </w:pPr>
      <w:r>
        <w:rPr>
          <w:rFonts w:hint="eastAsia" w:ascii="宋体" w:hAnsi="宋体" w:eastAsia="宋体" w:cs="宋体"/>
          <w:i w:val="0"/>
          <w:iCs w:val="0"/>
          <w:caps w:val="0"/>
          <w:color w:val="000000"/>
          <w:spacing w:val="0"/>
          <w:sz w:val="32"/>
          <w:szCs w:val="32"/>
          <w:highlight w:val="none"/>
        </w:rPr>
        <w:t>年初预算为</w:t>
      </w:r>
      <w:r>
        <w:rPr>
          <w:rFonts w:hint="eastAsia" w:ascii="宋体" w:hAnsi="宋体" w:eastAsia="宋体" w:cs="宋体"/>
          <w:i w:val="0"/>
          <w:iCs w:val="0"/>
          <w:caps w:val="0"/>
          <w:color w:val="000000"/>
          <w:spacing w:val="0"/>
          <w:sz w:val="32"/>
          <w:szCs w:val="32"/>
          <w:highlight w:val="none"/>
          <w:lang w:val="en-US" w:eastAsia="zh-CN"/>
        </w:rPr>
        <w:t>2.48</w:t>
      </w:r>
      <w:r>
        <w:rPr>
          <w:rFonts w:hint="eastAsia" w:ascii="宋体" w:hAnsi="宋体" w:eastAsia="宋体" w:cs="宋体"/>
          <w:i w:val="0"/>
          <w:iCs w:val="0"/>
          <w:caps w:val="0"/>
          <w:color w:val="000000"/>
          <w:spacing w:val="0"/>
          <w:sz w:val="32"/>
          <w:szCs w:val="32"/>
          <w:highlight w:val="none"/>
        </w:rPr>
        <w:t>万元，支出决算为</w:t>
      </w:r>
      <w:r>
        <w:rPr>
          <w:rFonts w:hint="eastAsia" w:ascii="宋体" w:hAnsi="宋体" w:eastAsia="宋体" w:cs="宋体"/>
          <w:i w:val="0"/>
          <w:iCs w:val="0"/>
          <w:caps w:val="0"/>
          <w:color w:val="000000"/>
          <w:spacing w:val="0"/>
          <w:sz w:val="32"/>
          <w:szCs w:val="32"/>
          <w:highlight w:val="none"/>
          <w:lang w:val="en-US" w:eastAsia="zh-CN"/>
        </w:rPr>
        <w:t>3.12</w:t>
      </w:r>
      <w:r>
        <w:rPr>
          <w:rFonts w:hint="eastAsia" w:ascii="宋体" w:hAnsi="宋体" w:eastAsia="宋体" w:cs="宋体"/>
          <w:i w:val="0"/>
          <w:iCs w:val="0"/>
          <w:caps w:val="0"/>
          <w:color w:val="000000"/>
          <w:spacing w:val="0"/>
          <w:sz w:val="32"/>
          <w:szCs w:val="32"/>
          <w:highlight w:val="none"/>
        </w:rPr>
        <w:t>万元，完成年初预算的</w:t>
      </w:r>
      <w:r>
        <w:rPr>
          <w:rFonts w:hint="eastAsia" w:ascii="宋体" w:hAnsi="宋体" w:eastAsia="宋体" w:cs="宋体"/>
          <w:i w:val="0"/>
          <w:iCs w:val="0"/>
          <w:caps w:val="0"/>
          <w:color w:val="000000"/>
          <w:spacing w:val="0"/>
          <w:sz w:val="32"/>
          <w:szCs w:val="32"/>
          <w:highlight w:val="none"/>
          <w:lang w:val="en-US" w:eastAsia="zh-CN"/>
        </w:rPr>
        <w:t>125.81</w:t>
      </w:r>
      <w:r>
        <w:rPr>
          <w:rFonts w:hint="eastAsia" w:ascii="宋体" w:hAnsi="宋体" w:eastAsia="宋体" w:cs="宋体"/>
          <w:i w:val="0"/>
          <w:iCs w:val="0"/>
          <w:caps w:val="0"/>
          <w:color w:val="000000"/>
          <w:spacing w:val="0"/>
          <w:sz w:val="32"/>
          <w:szCs w:val="32"/>
          <w:highlight w:val="none"/>
        </w:rPr>
        <w:t>%。决算数</w:t>
      </w:r>
      <w:r>
        <w:rPr>
          <w:rFonts w:hint="eastAsia" w:ascii="宋体" w:hAnsi="宋体" w:eastAsia="宋体" w:cs="宋体"/>
          <w:i w:val="0"/>
          <w:iCs w:val="0"/>
          <w:caps w:val="0"/>
          <w:color w:val="000000"/>
          <w:spacing w:val="0"/>
          <w:sz w:val="32"/>
          <w:szCs w:val="32"/>
          <w:highlight w:val="none"/>
          <w:lang w:eastAsia="zh-CN"/>
        </w:rPr>
        <w:t>大</w:t>
      </w:r>
      <w:r>
        <w:rPr>
          <w:rFonts w:hint="eastAsia" w:ascii="宋体" w:hAnsi="宋体" w:eastAsia="宋体" w:cs="宋体"/>
          <w:i w:val="0"/>
          <w:iCs w:val="0"/>
          <w:caps w:val="0"/>
          <w:color w:val="000000"/>
          <w:spacing w:val="0"/>
          <w:sz w:val="32"/>
          <w:szCs w:val="32"/>
          <w:highlight w:val="none"/>
        </w:rPr>
        <w:t>于年初预算数的主要</w:t>
      </w:r>
      <w:r>
        <w:rPr>
          <w:rFonts w:hint="eastAsia" w:ascii="宋体" w:hAnsi="宋体" w:eastAsia="宋体" w:cs="宋体"/>
          <w:i w:val="0"/>
          <w:iCs w:val="0"/>
          <w:caps w:val="0"/>
          <w:color w:val="000000"/>
          <w:spacing w:val="0"/>
          <w:kern w:val="0"/>
          <w:sz w:val="32"/>
          <w:szCs w:val="32"/>
          <w:highlight w:val="none"/>
          <w:lang w:val="en-US" w:eastAsia="zh-CN" w:bidi="ar-SA"/>
        </w:rPr>
        <w:t>原因</w:t>
      </w:r>
      <w:r>
        <w:rPr>
          <w:rFonts w:hint="eastAsia" w:ascii="宋体" w:hAnsi="宋体" w:eastAsia="宋体" w:cs="宋体"/>
          <w:i w:val="0"/>
          <w:iCs w:val="0"/>
          <w:caps w:val="0"/>
          <w:color w:val="000000"/>
          <w:spacing w:val="0"/>
          <w:sz w:val="32"/>
          <w:szCs w:val="32"/>
          <w:highlight w:val="none"/>
          <w:lang w:val="en-US" w:eastAsia="zh-CN"/>
        </w:rPr>
        <w:t>是：支付年度绩效考核奖金配套公积金。</w:t>
      </w:r>
    </w:p>
    <w:p>
      <w:pPr>
        <w:pStyle w:val="11"/>
        <w:numPr>
          <w:ilvl w:val="0"/>
          <w:numId w:val="0"/>
        </w:numPr>
        <w:ind w:firstLine="960" w:firstLineChars="300"/>
        <w:rPr>
          <w:rFonts w:hint="default" w:ascii="宋体" w:hAnsi="宋体" w:eastAsia="宋体" w:cs="宋体"/>
          <w:b/>
          <w:sz w:val="32"/>
          <w:szCs w:val="32"/>
          <w:highlight w:val="none"/>
          <w:lang w:val="en-US" w:eastAsia="zh-CN"/>
        </w:rPr>
      </w:pPr>
    </w:p>
    <w:p>
      <w:pPr>
        <w:pStyle w:val="11"/>
        <w:rPr>
          <w:rFonts w:hAnsi="黑体"/>
          <w:b/>
          <w:sz w:val="32"/>
          <w:szCs w:val="32"/>
        </w:rPr>
      </w:pPr>
      <w:r>
        <w:rPr>
          <w:rFonts w:hint="eastAsia" w:hAnsi="黑体"/>
          <w:b/>
          <w:sz w:val="32"/>
          <w:szCs w:val="32"/>
        </w:rPr>
        <w:t>六、一般公共预算财政拨款基本支出决算情况说明</w:t>
      </w:r>
    </w:p>
    <w:p>
      <w:pPr>
        <w:pStyle w:val="11"/>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135.27</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124.10</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91.74</w:t>
      </w:r>
      <w:r>
        <w:rPr>
          <w:rFonts w:hint="eastAsia" w:asciiTheme="minorEastAsia" w:hAnsiTheme="minorEastAsia" w:eastAsiaTheme="minorEastAsia"/>
          <w:sz w:val="32"/>
          <w:szCs w:val="32"/>
        </w:rPr>
        <w:t>%,主要包括基本工资、津贴补贴、奖金、伙食补助费</w:t>
      </w:r>
      <w:r>
        <w:rPr>
          <w:rFonts w:hint="eastAsia" w:asciiTheme="minorEastAsia" w:hAnsiTheme="minorEastAsia" w:eastAsiaTheme="minorEastAsia"/>
          <w:sz w:val="32"/>
          <w:szCs w:val="32"/>
          <w:lang w:eastAsia="zh-CN"/>
        </w:rPr>
        <w:t>、 住房公积金等</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11.17</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8.26</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eastAsia="zh-CN"/>
        </w:rPr>
        <w:t>水</w:t>
      </w:r>
      <w:r>
        <w:rPr>
          <w:rFonts w:hint="eastAsia" w:asciiTheme="minorEastAsia" w:hAnsiTheme="minorEastAsia" w:eastAsiaTheme="minorEastAsia"/>
          <w:sz w:val="32"/>
          <w:szCs w:val="32"/>
        </w:rPr>
        <w:t>费、</w:t>
      </w:r>
      <w:r>
        <w:rPr>
          <w:rFonts w:hint="eastAsia" w:asciiTheme="minorEastAsia" w:hAnsiTheme="minorEastAsia" w:eastAsiaTheme="minorEastAsia"/>
          <w:sz w:val="32"/>
          <w:szCs w:val="32"/>
          <w:lang w:eastAsia="zh-CN"/>
        </w:rPr>
        <w:t>租赁</w:t>
      </w:r>
      <w:r>
        <w:rPr>
          <w:rFonts w:hint="eastAsia" w:asciiTheme="minorEastAsia" w:hAnsiTheme="minorEastAsia" w:eastAsiaTheme="minorEastAsia"/>
          <w:sz w:val="32"/>
          <w:szCs w:val="32"/>
        </w:rPr>
        <w:t>费、</w:t>
      </w:r>
      <w:r>
        <w:rPr>
          <w:rFonts w:hint="eastAsia" w:asciiTheme="minorEastAsia" w:hAnsiTheme="minorEastAsia" w:eastAsiaTheme="minorEastAsia"/>
          <w:sz w:val="32"/>
          <w:szCs w:val="32"/>
          <w:lang w:eastAsia="zh-CN"/>
        </w:rPr>
        <w:t>维修（护）</w:t>
      </w:r>
      <w:r>
        <w:rPr>
          <w:rFonts w:hint="eastAsia" w:asciiTheme="minorEastAsia" w:hAnsiTheme="minorEastAsia" w:eastAsiaTheme="minorEastAsia"/>
          <w:sz w:val="32"/>
          <w:szCs w:val="32"/>
        </w:rPr>
        <w:t>费</w:t>
      </w:r>
      <w:r>
        <w:rPr>
          <w:rFonts w:hint="eastAsia" w:asciiTheme="minorEastAsia" w:hAnsiTheme="minorEastAsia" w:eastAsiaTheme="minorEastAsia"/>
          <w:sz w:val="32"/>
          <w:szCs w:val="32"/>
          <w:lang w:eastAsia="zh-CN"/>
        </w:rPr>
        <w:t>等</w:t>
      </w:r>
      <w:r>
        <w:rPr>
          <w:rFonts w:hint="eastAsia" w:asciiTheme="minorEastAsia" w:hAnsiTheme="minorEastAsia" w:eastAsiaTheme="minorEastAsia"/>
          <w:sz w:val="32"/>
          <w:szCs w:val="32"/>
        </w:rPr>
        <w:t>。</w:t>
      </w:r>
    </w:p>
    <w:p>
      <w:pPr>
        <w:pStyle w:val="11"/>
        <w:rPr>
          <w:rFonts w:hAnsi="黑体"/>
          <w:b/>
          <w:sz w:val="32"/>
          <w:szCs w:val="32"/>
        </w:rPr>
      </w:pPr>
      <w:r>
        <w:rPr>
          <w:rFonts w:hint="eastAsia" w:hAnsi="黑体"/>
          <w:b/>
          <w:sz w:val="32"/>
          <w:szCs w:val="32"/>
        </w:rPr>
        <w:t>七、一般公共预算财政拨款“三公”经费支出决算情况说明</w:t>
      </w:r>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1"/>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2021年度“三公”经费财政拨款支出预算为</w:t>
      </w:r>
      <w:r>
        <w:rPr>
          <w:rFonts w:hint="eastAsia" w:asciiTheme="minorEastAsia" w:hAnsiTheme="minorEastAsia" w:eastAsiaTheme="minorEastAsia"/>
          <w:sz w:val="32"/>
          <w:szCs w:val="32"/>
          <w:lang w:val="en-US" w:eastAsia="zh-CN"/>
        </w:rPr>
        <w:t>1.40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%，其中：</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因公出国（</w:t>
      </w:r>
      <w:r>
        <w:rPr>
          <w:rFonts w:hint="eastAsia" w:asciiTheme="minorEastAsia" w:hAnsiTheme="minorEastAsia" w:eastAsiaTheme="minorEastAsia"/>
          <w:sz w:val="32"/>
          <w:szCs w:val="32"/>
          <w:highlight w:val="none"/>
        </w:rPr>
        <w:t>境）费支出预算为</w:t>
      </w:r>
      <w:r>
        <w:rPr>
          <w:rFonts w:hint="eastAsia" w:asciiTheme="minorEastAsia" w:hAnsiTheme="minorEastAsia" w:eastAsiaTheme="minorEastAsia"/>
          <w:sz w:val="32"/>
          <w:szCs w:val="32"/>
          <w:highlight w:val="none"/>
          <w:lang w:val="en-US" w:eastAsia="zh-CN"/>
        </w:rPr>
        <w:t>0.00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0.00</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eastAsia="zh-CN"/>
        </w:rPr>
        <w:t>。</w:t>
      </w:r>
      <w:r>
        <w:rPr>
          <w:rFonts w:hint="eastAsia" w:ascii="宋体" w:hAnsi="宋体" w:eastAsia="宋体"/>
          <w:sz w:val="32"/>
          <w:szCs w:val="32"/>
          <w:highlight w:val="none"/>
        </w:rPr>
        <w:t>由于预算数为0，无法计算百分比</w:t>
      </w:r>
      <w:r>
        <w:rPr>
          <w:rFonts w:hint="eastAsia" w:ascii="宋体" w:hAnsi="宋体" w:eastAsia="宋体"/>
          <w:sz w:val="32"/>
          <w:szCs w:val="32"/>
          <w:highlight w:val="none"/>
          <w:lang w:eastAsia="zh-CN"/>
        </w:rPr>
        <w:t>。</w:t>
      </w:r>
      <w:r>
        <w:rPr>
          <w:rFonts w:hint="eastAsia" w:ascii="宋体" w:hAnsi="宋体" w:eastAsia="宋体"/>
          <w:sz w:val="32"/>
          <w:szCs w:val="32"/>
          <w:highlight w:val="none"/>
        </w:rPr>
        <w:t>决算数</w:t>
      </w:r>
      <w:r>
        <w:rPr>
          <w:rFonts w:hint="eastAsia" w:ascii="宋体" w:hAnsi="宋体" w:eastAsia="宋体"/>
          <w:sz w:val="32"/>
          <w:szCs w:val="32"/>
          <w:highlight w:val="none"/>
          <w:lang w:val="en-US" w:eastAsia="zh-CN"/>
        </w:rPr>
        <w:t>等于</w:t>
      </w:r>
      <w:r>
        <w:rPr>
          <w:rFonts w:hint="eastAsia" w:ascii="宋体" w:hAnsi="宋体" w:eastAsia="宋体"/>
          <w:sz w:val="32"/>
          <w:szCs w:val="32"/>
          <w:highlight w:val="none"/>
        </w:rPr>
        <w:t>预算数</w:t>
      </w:r>
      <w:r>
        <w:rPr>
          <w:rFonts w:hint="eastAsia" w:ascii="宋体" w:hAnsi="宋体" w:eastAsia="宋体"/>
          <w:sz w:val="32"/>
          <w:szCs w:val="32"/>
          <w:highlight w:val="none"/>
          <w:lang w:eastAsia="zh-CN"/>
        </w:rPr>
        <w:t>，</w:t>
      </w:r>
      <w:r>
        <w:rPr>
          <w:rFonts w:hint="eastAsia" w:ascii="宋体" w:hAnsi="宋体" w:eastAsia="宋体"/>
          <w:sz w:val="32"/>
          <w:szCs w:val="32"/>
          <w:highlight w:val="none"/>
          <w:lang w:val="en-US" w:eastAsia="zh-CN"/>
        </w:rPr>
        <w:t>原因是</w:t>
      </w:r>
      <w:r>
        <w:rPr>
          <w:rFonts w:hint="eastAsia" w:ascii="宋体" w:hAnsi="宋体" w:eastAsia="宋体" w:cs="宋体"/>
          <w:i w:val="0"/>
          <w:iCs w:val="0"/>
          <w:caps w:val="0"/>
          <w:color w:val="000000"/>
          <w:spacing w:val="0"/>
          <w:sz w:val="32"/>
          <w:szCs w:val="32"/>
          <w:highlight w:val="none"/>
        </w:rPr>
        <w:t>严格按预算</w:t>
      </w:r>
      <w:r>
        <w:rPr>
          <w:rFonts w:hint="eastAsia" w:ascii="宋体" w:hAnsi="宋体" w:eastAsia="宋体" w:cs="宋体"/>
          <w:i w:val="0"/>
          <w:iCs w:val="0"/>
          <w:caps w:val="0"/>
          <w:color w:val="000000"/>
          <w:spacing w:val="0"/>
          <w:sz w:val="32"/>
          <w:szCs w:val="32"/>
          <w:highlight w:val="none"/>
          <w:lang w:val="en-US" w:eastAsia="zh-CN"/>
        </w:rPr>
        <w:t>控制支出，</w:t>
      </w:r>
      <w:r>
        <w:rPr>
          <w:rFonts w:hint="eastAsia" w:ascii="宋体" w:hAnsi="宋体" w:eastAsia="宋体"/>
          <w:sz w:val="32"/>
          <w:szCs w:val="32"/>
          <w:highlight w:val="none"/>
        </w:rPr>
        <w:t>与上年相比</w:t>
      </w:r>
      <w:r>
        <w:rPr>
          <w:rFonts w:hint="eastAsia" w:ascii="宋体" w:hAnsi="宋体" w:eastAsia="宋体"/>
          <w:sz w:val="32"/>
          <w:szCs w:val="32"/>
          <w:highlight w:val="none"/>
          <w:lang w:eastAsia="zh-CN"/>
        </w:rPr>
        <w:t>数据一致</w:t>
      </w:r>
      <w:r>
        <w:rPr>
          <w:rFonts w:hint="eastAsia" w:ascii="宋体" w:hAnsi="宋体" w:eastAsia="宋体"/>
          <w:sz w:val="32"/>
          <w:szCs w:val="32"/>
          <w:highlight w:val="none"/>
        </w:rPr>
        <w:t>的主要原因是</w:t>
      </w:r>
      <w:r>
        <w:rPr>
          <w:rFonts w:hint="eastAsia" w:ascii="宋体" w:hAnsi="宋体" w:eastAsia="宋体" w:cs="宋体"/>
          <w:i w:val="0"/>
          <w:iCs w:val="0"/>
          <w:caps w:val="0"/>
          <w:color w:val="000000"/>
          <w:spacing w:val="0"/>
          <w:sz w:val="32"/>
          <w:szCs w:val="32"/>
          <w:highlight w:val="none"/>
        </w:rPr>
        <w:t>我单位严格按预算执行决算</w:t>
      </w:r>
      <w:r>
        <w:rPr>
          <w:rFonts w:hint="eastAsia" w:ascii="宋体" w:hAnsi="宋体" w:eastAsia="宋体" w:cs="宋体"/>
          <w:i w:val="0"/>
          <w:iCs w:val="0"/>
          <w:caps w:val="0"/>
          <w:color w:val="000000"/>
          <w:spacing w:val="0"/>
          <w:sz w:val="32"/>
          <w:szCs w:val="32"/>
        </w:rPr>
        <w:t>。</w:t>
      </w:r>
    </w:p>
    <w:p>
      <w:pPr>
        <w:pStyle w:val="11"/>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1.40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highlight w:val="none"/>
        </w:rPr>
        <w:t>。</w:t>
      </w:r>
      <w:r>
        <w:rPr>
          <w:rFonts w:hint="eastAsia" w:ascii="宋体" w:hAnsi="宋体" w:eastAsia="宋体" w:cs="宋体"/>
          <w:sz w:val="32"/>
          <w:szCs w:val="32"/>
          <w:highlight w:val="none"/>
        </w:rPr>
        <w:t>决算数小于预算数</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lang w:val="en-US" w:eastAsia="zh-CN"/>
        </w:rPr>
        <w:t>原因是厉行节约</w:t>
      </w:r>
      <w:r>
        <w:rPr>
          <w:rFonts w:hint="eastAsia" w:ascii="宋体" w:hAnsi="宋体" w:eastAsia="宋体" w:cs="宋体"/>
          <w:sz w:val="32"/>
          <w:szCs w:val="32"/>
          <w:highlight w:val="none"/>
          <w:lang w:eastAsia="zh-CN"/>
        </w:rPr>
        <w:t>，</w:t>
      </w:r>
      <w:r>
        <w:rPr>
          <w:rFonts w:hint="eastAsia" w:ascii="宋体" w:hAnsi="宋体" w:eastAsia="宋体"/>
          <w:sz w:val="32"/>
          <w:szCs w:val="32"/>
          <w:highlight w:val="none"/>
        </w:rPr>
        <w:t>与上年相比</w:t>
      </w:r>
      <w:r>
        <w:rPr>
          <w:rFonts w:hint="eastAsia" w:ascii="宋体" w:hAnsi="宋体" w:eastAsia="宋体"/>
          <w:sz w:val="32"/>
          <w:szCs w:val="32"/>
          <w:highlight w:val="none"/>
          <w:lang w:eastAsia="zh-CN"/>
        </w:rPr>
        <w:t>数据一致</w:t>
      </w:r>
      <w:r>
        <w:rPr>
          <w:rFonts w:hint="eastAsia" w:ascii="宋体" w:hAnsi="宋体" w:eastAsia="宋体"/>
          <w:sz w:val="32"/>
          <w:szCs w:val="32"/>
          <w:highlight w:val="none"/>
        </w:rPr>
        <w:t>的主要原因是</w:t>
      </w:r>
      <w:r>
        <w:rPr>
          <w:rFonts w:hint="eastAsia" w:ascii="宋体" w:hAnsi="宋体" w:eastAsia="宋体" w:cs="宋体"/>
          <w:i w:val="0"/>
          <w:iCs w:val="0"/>
          <w:caps w:val="0"/>
          <w:color w:val="000000"/>
          <w:spacing w:val="0"/>
          <w:sz w:val="32"/>
          <w:szCs w:val="32"/>
          <w:highlight w:val="none"/>
        </w:rPr>
        <w:t>我单位严格按预算执行决算</w:t>
      </w:r>
      <w:r>
        <w:rPr>
          <w:rFonts w:hint="eastAsia" w:ascii="宋体" w:hAnsi="宋体" w:eastAsia="宋体" w:cs="宋体"/>
          <w:i w:val="0"/>
          <w:iCs w:val="0"/>
          <w:caps w:val="0"/>
          <w:color w:val="000000"/>
          <w:spacing w:val="0"/>
          <w:sz w:val="32"/>
          <w:szCs w:val="32"/>
        </w:rPr>
        <w:t>。</w:t>
      </w:r>
    </w:p>
    <w:p>
      <w:pPr>
        <w:pStyle w:val="11"/>
        <w:ind w:firstLine="800" w:firstLineChars="250"/>
        <w:rPr>
          <w:rFonts w:asciiTheme="minorEastAsia" w:hAnsiTheme="minorEastAsia" w:eastAsiaTheme="minorEastAsia"/>
          <w:sz w:val="32"/>
          <w:szCs w:val="32"/>
        </w:rPr>
      </w:pPr>
      <w:r>
        <w:rPr>
          <w:rFonts w:hint="eastAsia" w:ascii="宋体" w:hAnsi="宋体" w:eastAsia="宋体"/>
          <w:sz w:val="32"/>
          <w:szCs w:val="32"/>
        </w:rPr>
        <w:t>公务用车购置费及运行维护费支出预算为</w:t>
      </w:r>
      <w:r>
        <w:rPr>
          <w:rFonts w:hint="eastAsia" w:ascii="宋体" w:hAnsi="宋体" w:eastAsia="宋体"/>
          <w:sz w:val="32"/>
          <w:szCs w:val="32"/>
          <w:lang w:val="en-US" w:eastAsia="zh-CN"/>
        </w:rPr>
        <w:t>0</w:t>
      </w:r>
      <w:r>
        <w:rPr>
          <w:rFonts w:hint="eastAsia" w:ascii="宋体" w:hAnsi="宋体" w:eastAsia="宋体"/>
          <w:sz w:val="32"/>
          <w:szCs w:val="32"/>
        </w:rPr>
        <w:t>万元，支出决算为</w:t>
      </w:r>
      <w:r>
        <w:rPr>
          <w:rFonts w:hint="eastAsia" w:ascii="宋体" w:hAnsi="宋体" w:eastAsia="宋体"/>
          <w:sz w:val="32"/>
          <w:szCs w:val="32"/>
          <w:lang w:val="en-US" w:eastAsia="zh-CN"/>
        </w:rPr>
        <w:t>0</w:t>
      </w:r>
      <w:r>
        <w:rPr>
          <w:rFonts w:hint="eastAsia" w:ascii="宋体" w:hAnsi="宋体" w:eastAsia="宋体"/>
          <w:sz w:val="32"/>
          <w:szCs w:val="32"/>
        </w:rPr>
        <w:t>万元，由于预算数为0，无法计算</w:t>
      </w:r>
      <w:r>
        <w:rPr>
          <w:rFonts w:hint="eastAsia" w:ascii="宋体" w:hAnsi="宋体" w:eastAsia="宋体"/>
          <w:sz w:val="32"/>
          <w:szCs w:val="32"/>
          <w:highlight w:val="none"/>
        </w:rPr>
        <w:t>百分比</w:t>
      </w:r>
      <w:r>
        <w:rPr>
          <w:rFonts w:hint="eastAsia" w:ascii="宋体" w:hAnsi="宋体" w:eastAsia="宋体"/>
          <w:sz w:val="32"/>
          <w:szCs w:val="32"/>
          <w:highlight w:val="none"/>
          <w:lang w:eastAsia="zh-CN"/>
        </w:rPr>
        <w:t>。</w:t>
      </w:r>
      <w:r>
        <w:rPr>
          <w:rFonts w:hint="eastAsia" w:ascii="宋体" w:hAnsi="宋体" w:eastAsia="宋体"/>
          <w:sz w:val="32"/>
          <w:szCs w:val="32"/>
          <w:highlight w:val="none"/>
        </w:rPr>
        <w:t>决算数</w:t>
      </w:r>
      <w:r>
        <w:rPr>
          <w:rFonts w:hint="eastAsia" w:ascii="宋体" w:hAnsi="宋体" w:eastAsia="宋体"/>
          <w:sz w:val="32"/>
          <w:szCs w:val="32"/>
          <w:highlight w:val="none"/>
          <w:lang w:val="en-US" w:eastAsia="zh-CN"/>
        </w:rPr>
        <w:t>等于</w:t>
      </w:r>
      <w:r>
        <w:rPr>
          <w:rFonts w:hint="eastAsia" w:ascii="宋体" w:hAnsi="宋体" w:eastAsia="宋体"/>
          <w:sz w:val="32"/>
          <w:szCs w:val="32"/>
          <w:highlight w:val="none"/>
        </w:rPr>
        <w:t>预算数</w:t>
      </w:r>
      <w:r>
        <w:rPr>
          <w:rFonts w:hint="eastAsia" w:ascii="宋体" w:hAnsi="宋体" w:eastAsia="宋体"/>
          <w:sz w:val="32"/>
          <w:szCs w:val="32"/>
          <w:highlight w:val="none"/>
          <w:lang w:eastAsia="zh-CN"/>
        </w:rPr>
        <w:t>，</w:t>
      </w:r>
      <w:r>
        <w:rPr>
          <w:rFonts w:hint="eastAsia" w:ascii="宋体" w:hAnsi="宋体" w:eastAsia="宋体"/>
          <w:sz w:val="32"/>
          <w:szCs w:val="32"/>
          <w:highlight w:val="none"/>
          <w:lang w:val="en-US" w:eastAsia="zh-CN"/>
        </w:rPr>
        <w:t>原因是</w:t>
      </w:r>
      <w:r>
        <w:rPr>
          <w:rFonts w:hint="eastAsia" w:ascii="宋体" w:hAnsi="宋体" w:eastAsia="宋体" w:cs="宋体"/>
          <w:i w:val="0"/>
          <w:iCs w:val="0"/>
          <w:caps w:val="0"/>
          <w:color w:val="000000"/>
          <w:spacing w:val="0"/>
          <w:sz w:val="32"/>
          <w:szCs w:val="32"/>
          <w:highlight w:val="none"/>
        </w:rPr>
        <w:t>严格按预算</w:t>
      </w:r>
      <w:r>
        <w:rPr>
          <w:rFonts w:hint="eastAsia" w:ascii="宋体" w:hAnsi="宋体" w:eastAsia="宋体" w:cs="宋体"/>
          <w:i w:val="0"/>
          <w:iCs w:val="0"/>
          <w:caps w:val="0"/>
          <w:color w:val="000000"/>
          <w:spacing w:val="0"/>
          <w:sz w:val="32"/>
          <w:szCs w:val="32"/>
          <w:highlight w:val="none"/>
          <w:lang w:val="en-US" w:eastAsia="zh-CN"/>
        </w:rPr>
        <w:t>控制支出，</w:t>
      </w:r>
      <w:r>
        <w:rPr>
          <w:rFonts w:hint="eastAsia" w:ascii="宋体" w:hAnsi="宋体" w:eastAsia="宋体"/>
          <w:sz w:val="32"/>
          <w:szCs w:val="32"/>
          <w:highlight w:val="none"/>
        </w:rPr>
        <w:t>与上年相比</w:t>
      </w:r>
      <w:r>
        <w:rPr>
          <w:rFonts w:hint="eastAsia" w:ascii="宋体" w:hAnsi="宋体" w:eastAsia="宋体"/>
          <w:sz w:val="32"/>
          <w:szCs w:val="32"/>
          <w:highlight w:val="none"/>
          <w:lang w:eastAsia="zh-CN"/>
        </w:rPr>
        <w:t>数据一致</w:t>
      </w:r>
      <w:r>
        <w:rPr>
          <w:rFonts w:hint="eastAsia" w:ascii="宋体" w:hAnsi="宋体" w:eastAsia="宋体"/>
          <w:sz w:val="32"/>
          <w:szCs w:val="32"/>
          <w:highlight w:val="none"/>
        </w:rPr>
        <w:t>的主要原因是</w:t>
      </w:r>
      <w:r>
        <w:rPr>
          <w:rFonts w:hint="eastAsia" w:ascii="宋体" w:hAnsi="宋体" w:eastAsia="宋体" w:cs="宋体"/>
          <w:i w:val="0"/>
          <w:iCs w:val="0"/>
          <w:caps w:val="0"/>
          <w:color w:val="000000"/>
          <w:spacing w:val="0"/>
          <w:sz w:val="32"/>
          <w:szCs w:val="32"/>
          <w:highlight w:val="none"/>
        </w:rPr>
        <w:t>我单位严格按预算执行决算。</w:t>
      </w:r>
      <w:bookmarkStart w:id="3" w:name="_GoBack"/>
      <w:bookmarkEnd w:id="3"/>
    </w:p>
    <w:p>
      <w:pPr>
        <w:pStyle w:val="11"/>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1"/>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万元,因公出国（境）费支出决算</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万元,公务用车购置费及运行维护费支出决算</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其中：</w:t>
      </w:r>
    </w:p>
    <w:p>
      <w:pPr>
        <w:pStyle w:val="11"/>
        <w:ind w:firstLine="640" w:firstLineChars="200"/>
        <w:rPr>
          <w:rFonts w:hint="eastAsia" w:ascii="宋体" w:hAnsi="宋体" w:eastAsia="宋体" w:cs="宋体"/>
          <w:sz w:val="32"/>
          <w:szCs w:val="32"/>
        </w:rPr>
      </w:pPr>
      <w:r>
        <w:rPr>
          <w:rFonts w:hint="eastAsia" w:ascii="宋体" w:hAnsi="宋体" w:eastAsia="宋体"/>
          <w:sz w:val="32"/>
          <w:szCs w:val="32"/>
        </w:rPr>
        <w:t>1、因公出国（境）费支出决算为</w:t>
      </w:r>
      <w:r>
        <w:rPr>
          <w:rFonts w:hint="eastAsia" w:ascii="宋体" w:hAnsi="宋体" w:eastAsia="宋体"/>
          <w:sz w:val="32"/>
          <w:szCs w:val="32"/>
          <w:lang w:val="en-US" w:eastAsia="zh-CN"/>
        </w:rPr>
        <w:t>0</w:t>
      </w:r>
      <w:r>
        <w:rPr>
          <w:rFonts w:hint="eastAsia" w:ascii="宋体" w:hAnsi="宋体" w:eastAsia="宋体"/>
          <w:sz w:val="32"/>
          <w:szCs w:val="32"/>
        </w:rPr>
        <w:t>万元，全年安排因公出国（境）团组</w:t>
      </w:r>
      <w:r>
        <w:rPr>
          <w:rFonts w:hint="eastAsia" w:ascii="宋体" w:hAnsi="宋体" w:eastAsia="宋体"/>
          <w:sz w:val="32"/>
          <w:szCs w:val="32"/>
          <w:lang w:val="en-US" w:eastAsia="zh-CN"/>
        </w:rPr>
        <w:t>0</w:t>
      </w:r>
      <w:r>
        <w:rPr>
          <w:rFonts w:hint="eastAsia" w:ascii="宋体" w:hAnsi="宋体" w:eastAsia="宋体"/>
          <w:sz w:val="32"/>
          <w:szCs w:val="32"/>
        </w:rPr>
        <w:t>个，累计</w:t>
      </w:r>
      <w:r>
        <w:rPr>
          <w:rFonts w:hint="eastAsia" w:ascii="宋体" w:hAnsi="宋体" w:eastAsia="宋体"/>
          <w:sz w:val="32"/>
          <w:szCs w:val="32"/>
          <w:lang w:val="en-US" w:eastAsia="zh-CN"/>
        </w:rPr>
        <w:t>0</w:t>
      </w:r>
      <w:r>
        <w:rPr>
          <w:rFonts w:hint="eastAsia" w:ascii="宋体" w:hAnsi="宋体" w:eastAsia="宋体"/>
          <w:sz w:val="32"/>
          <w:szCs w:val="32"/>
        </w:rPr>
        <w:t>人次</w:t>
      </w:r>
      <w:r>
        <w:rPr>
          <w:rFonts w:hint="eastAsia" w:ascii="宋体" w:hAnsi="宋体" w:eastAsia="宋体"/>
          <w:sz w:val="32"/>
          <w:szCs w:val="32"/>
          <w:lang w:eastAsia="zh-CN"/>
        </w:rPr>
        <w:t>。</w:t>
      </w:r>
    </w:p>
    <w:p>
      <w:pPr>
        <w:pStyle w:val="11"/>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w:t>
      </w:r>
      <w:r>
        <w:rPr>
          <w:rFonts w:hint="eastAsia" w:ascii="宋体" w:hAnsi="宋体" w:eastAsia="宋体" w:cs="宋体"/>
          <w:sz w:val="32"/>
          <w:szCs w:val="32"/>
        </w:rPr>
        <w:t>公务接待费支出决算为0万元，</w:t>
      </w:r>
      <w:r>
        <w:rPr>
          <w:rFonts w:hint="eastAsia" w:ascii="宋体" w:hAnsi="宋体" w:eastAsia="宋体"/>
          <w:sz w:val="32"/>
          <w:szCs w:val="32"/>
        </w:rPr>
        <w:t>全年共接待来访团组</w:t>
      </w:r>
      <w:r>
        <w:rPr>
          <w:rFonts w:hint="eastAsia" w:ascii="宋体" w:hAnsi="宋体" w:eastAsia="宋体"/>
          <w:sz w:val="32"/>
          <w:szCs w:val="32"/>
          <w:lang w:val="en-US" w:eastAsia="zh-CN"/>
        </w:rPr>
        <w:t>0</w:t>
      </w:r>
      <w:r>
        <w:rPr>
          <w:rFonts w:hint="eastAsia" w:ascii="宋体" w:hAnsi="宋体" w:eastAsia="宋体"/>
          <w:sz w:val="32"/>
          <w:szCs w:val="32"/>
        </w:rPr>
        <w:t>个、来宾</w:t>
      </w:r>
      <w:r>
        <w:rPr>
          <w:rFonts w:hint="eastAsia" w:ascii="宋体" w:hAnsi="宋体" w:eastAsia="宋体"/>
          <w:sz w:val="32"/>
          <w:szCs w:val="32"/>
          <w:lang w:val="en-US" w:eastAsia="zh-CN"/>
        </w:rPr>
        <w:t>0</w:t>
      </w:r>
      <w:r>
        <w:rPr>
          <w:rFonts w:hint="eastAsia" w:ascii="宋体" w:hAnsi="宋体" w:eastAsia="宋体"/>
          <w:sz w:val="32"/>
          <w:szCs w:val="32"/>
        </w:rPr>
        <w:t>人次</w:t>
      </w:r>
      <w:r>
        <w:rPr>
          <w:rFonts w:hint="eastAsia" w:ascii="宋体" w:hAnsi="宋体" w:eastAsia="宋体"/>
          <w:sz w:val="32"/>
          <w:szCs w:val="32"/>
          <w:lang w:eastAsia="zh-CN"/>
        </w:rPr>
        <w:t>。</w:t>
      </w:r>
    </w:p>
    <w:p>
      <w:pPr>
        <w:pStyle w:val="11"/>
        <w:ind w:firstLine="640" w:firstLineChars="200"/>
        <w:rPr>
          <w:rFonts w:hint="eastAsia" w:asciiTheme="minorEastAsia" w:hAnsiTheme="minorEastAsia" w:eastAsiaTheme="minorEastAsia"/>
          <w:sz w:val="32"/>
          <w:szCs w:val="32"/>
          <w:lang w:val="en-US" w:eastAsia="zh-CN"/>
        </w:rPr>
      </w:pPr>
      <w:r>
        <w:rPr>
          <w:rFonts w:hint="eastAsia" w:ascii="宋体" w:hAnsi="宋体" w:eastAsia="宋体" w:cs="宋体"/>
          <w:sz w:val="32"/>
          <w:szCs w:val="32"/>
          <w:lang w:val="en-US" w:eastAsia="zh-CN"/>
        </w:rPr>
        <w:t>3、</w:t>
      </w:r>
      <w:r>
        <w:rPr>
          <w:rFonts w:hint="eastAsia" w:ascii="宋体" w:hAnsi="宋体" w:eastAsia="宋体" w:cs="宋体"/>
          <w:sz w:val="32"/>
          <w:szCs w:val="32"/>
        </w:rPr>
        <w:t>公务用车购置费及运行维护费支出决算为</w:t>
      </w:r>
      <w:r>
        <w:rPr>
          <w:rFonts w:hint="eastAsia" w:ascii="宋体" w:hAnsi="宋体" w:eastAsia="宋体" w:cs="宋体"/>
          <w:sz w:val="32"/>
          <w:szCs w:val="32"/>
          <w:lang w:val="en-US" w:eastAsia="zh-CN"/>
        </w:rPr>
        <w:t>0</w:t>
      </w:r>
      <w:r>
        <w:rPr>
          <w:rFonts w:hint="eastAsia" w:ascii="宋体" w:hAnsi="宋体" w:eastAsia="宋体" w:cs="宋体"/>
          <w:sz w:val="32"/>
          <w:szCs w:val="32"/>
        </w:rPr>
        <w:t>万元，其中：公务用车购置费</w:t>
      </w:r>
      <w:r>
        <w:rPr>
          <w:rFonts w:hint="eastAsia" w:ascii="宋体" w:hAnsi="宋体" w:eastAsia="宋体" w:cs="宋体"/>
          <w:sz w:val="32"/>
          <w:szCs w:val="32"/>
          <w:lang w:val="en-US" w:eastAsia="zh-CN"/>
        </w:rPr>
        <w:t>0</w:t>
      </w:r>
      <w:r>
        <w:rPr>
          <w:rFonts w:hint="eastAsia" w:ascii="宋体" w:hAnsi="宋体" w:eastAsia="宋体" w:cs="宋体"/>
          <w:sz w:val="32"/>
          <w:szCs w:val="32"/>
        </w:rPr>
        <w:t>万元，单位本级更新公务用车</w:t>
      </w:r>
      <w:r>
        <w:rPr>
          <w:rFonts w:hint="eastAsia" w:ascii="宋体" w:hAnsi="宋体" w:eastAsia="宋体" w:cs="宋体"/>
          <w:sz w:val="32"/>
          <w:szCs w:val="32"/>
          <w:lang w:val="en-US" w:eastAsia="zh-CN"/>
        </w:rPr>
        <w:t>0</w:t>
      </w:r>
      <w:r>
        <w:rPr>
          <w:rFonts w:hint="eastAsia" w:ascii="宋体" w:hAnsi="宋体" w:eastAsia="宋体" w:cs="宋体"/>
          <w:sz w:val="32"/>
          <w:szCs w:val="32"/>
        </w:rPr>
        <w:t>辆。公务用车运行维护费</w:t>
      </w:r>
      <w:r>
        <w:rPr>
          <w:rFonts w:hint="eastAsia" w:ascii="宋体" w:hAnsi="宋体" w:eastAsia="宋体" w:cs="宋体"/>
          <w:sz w:val="32"/>
          <w:szCs w:val="32"/>
          <w:lang w:val="en-US" w:eastAsia="zh-CN"/>
        </w:rPr>
        <w:t>0</w:t>
      </w:r>
      <w:r>
        <w:rPr>
          <w:rFonts w:hint="eastAsia" w:ascii="宋体" w:hAnsi="宋体" w:eastAsia="宋体" w:cs="宋体"/>
          <w:sz w:val="32"/>
          <w:szCs w:val="32"/>
        </w:rPr>
        <w:t>万元，截止202</w:t>
      </w:r>
      <w:r>
        <w:rPr>
          <w:rFonts w:hint="eastAsia" w:ascii="宋体" w:hAnsi="宋体" w:eastAsia="宋体" w:cs="宋体"/>
          <w:sz w:val="32"/>
          <w:szCs w:val="32"/>
          <w:lang w:val="en-US" w:eastAsia="zh-CN"/>
        </w:rPr>
        <w:t>1</w:t>
      </w:r>
      <w:r>
        <w:rPr>
          <w:rFonts w:hint="eastAsia" w:ascii="宋体" w:hAnsi="宋体" w:eastAsia="宋体" w:cs="宋体"/>
          <w:sz w:val="32"/>
          <w:szCs w:val="32"/>
        </w:rPr>
        <w:t>年12月31日，我单位开支财政拨款的公务用车保有量为</w:t>
      </w:r>
      <w:r>
        <w:rPr>
          <w:rFonts w:hint="eastAsia" w:ascii="宋体" w:hAnsi="宋体" w:eastAsia="宋体" w:cs="宋体"/>
          <w:sz w:val="32"/>
          <w:szCs w:val="32"/>
          <w:lang w:val="en-US" w:eastAsia="zh-CN"/>
        </w:rPr>
        <w:t>0</w:t>
      </w:r>
      <w:r>
        <w:rPr>
          <w:rFonts w:hint="eastAsia" w:ascii="宋体" w:hAnsi="宋体" w:eastAsia="宋体" w:cs="宋体"/>
          <w:sz w:val="32"/>
          <w:szCs w:val="32"/>
        </w:rPr>
        <w:t>辆。</w:t>
      </w:r>
    </w:p>
    <w:p>
      <w:pPr>
        <w:pStyle w:val="11"/>
        <w:rPr>
          <w:rFonts w:hAnsi="黑体"/>
          <w:b/>
          <w:sz w:val="32"/>
          <w:szCs w:val="32"/>
        </w:rPr>
      </w:pPr>
      <w:r>
        <w:rPr>
          <w:rFonts w:hint="eastAsia" w:hAnsi="黑体"/>
          <w:b/>
          <w:sz w:val="32"/>
          <w:szCs w:val="32"/>
        </w:rPr>
        <w:t>八、政府性基金预算收入支出决算情况</w:t>
      </w:r>
    </w:p>
    <w:p>
      <w:pPr>
        <w:pStyle w:val="11"/>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2021年度政府性基金预算财政拨款收入</w:t>
      </w:r>
      <w:r>
        <w:rPr>
          <w:rFonts w:hint="eastAsia" w:asciiTheme="minorEastAsia" w:hAnsiTheme="minorEastAsia" w:eastAsiaTheme="minorEastAsia"/>
          <w:sz w:val="32"/>
          <w:szCs w:val="32"/>
          <w:lang w:val="en-US" w:eastAsia="zh-CN"/>
        </w:rPr>
        <w:t>1.96</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1.96</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1.96</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万元。具体情况如下：</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1、城乡社区（类）城市基础设施配套费安排的（款）城市公共设施（项）</w:t>
      </w:r>
      <w:r>
        <w:rPr>
          <w:rFonts w:hint="eastAsia" w:asciiTheme="minorEastAsia" w:hAnsiTheme="minorEastAsia" w:eastAsiaTheme="minorEastAsia"/>
          <w:sz w:val="32"/>
          <w:szCs w:val="32"/>
          <w:lang w:eastAsia="zh-CN"/>
        </w:rPr>
        <w:t>支出</w:t>
      </w:r>
      <w:r>
        <w:rPr>
          <w:rFonts w:hint="eastAsia" w:asciiTheme="minorEastAsia" w:hAnsiTheme="minorEastAsia" w:eastAsiaTheme="minorEastAsia"/>
          <w:sz w:val="32"/>
          <w:szCs w:val="32"/>
        </w:rPr>
        <w:t>。</w:t>
      </w:r>
    </w:p>
    <w:p>
      <w:pPr>
        <w:pStyle w:val="11"/>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1.96</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为本年新增项目</w:t>
      </w:r>
      <w:r>
        <w:rPr>
          <w:rFonts w:hint="eastAsia" w:ascii="宋体" w:hAnsi="宋体" w:eastAsia="宋体"/>
          <w:sz w:val="32"/>
          <w:szCs w:val="32"/>
          <w:lang w:eastAsia="zh-CN"/>
        </w:rPr>
        <w:t>。</w:t>
      </w:r>
    </w:p>
    <w:p>
      <w:pPr>
        <w:pStyle w:val="11"/>
        <w:rPr>
          <w:rFonts w:hAnsi="黑体"/>
          <w:b/>
          <w:sz w:val="32"/>
          <w:szCs w:val="32"/>
        </w:rPr>
      </w:pPr>
      <w:r>
        <w:rPr>
          <w:rFonts w:hint="eastAsia" w:hAnsi="黑体"/>
          <w:b/>
          <w:sz w:val="32"/>
          <w:szCs w:val="32"/>
        </w:rPr>
        <w:t>九、机关运行经费支出说明</w:t>
      </w:r>
    </w:p>
    <w:p>
      <w:pPr>
        <w:pStyle w:val="11"/>
        <w:ind w:firstLine="640" w:firstLineChars="200"/>
        <w:rPr>
          <w:rFonts w:hint="default" w:eastAsia="宋体" w:asciiTheme="minorEastAsia" w:hAnsiTheme="minorEastAsia"/>
          <w:sz w:val="32"/>
          <w:szCs w:val="32"/>
          <w:lang w:val="en-US" w:eastAsia="zh-CN"/>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11.17</w:t>
      </w:r>
      <w:r>
        <w:rPr>
          <w:rFonts w:hint="eastAsia" w:asciiTheme="minorEastAsia" w:hAnsiTheme="minorEastAsia" w:eastAsiaTheme="minorEastAsia"/>
          <w:sz w:val="32"/>
          <w:szCs w:val="32"/>
        </w:rPr>
        <w:t>万元，</w:t>
      </w:r>
      <w:r>
        <w:rPr>
          <w:rFonts w:hint="eastAsia" w:ascii="宋体" w:hAnsi="宋体" w:eastAsia="宋体"/>
          <w:sz w:val="32"/>
          <w:szCs w:val="32"/>
          <w:lang w:eastAsia="zh-CN"/>
        </w:rPr>
        <w:t>与</w:t>
      </w:r>
      <w:r>
        <w:rPr>
          <w:rFonts w:hint="eastAsia" w:ascii="宋体" w:hAnsi="宋体" w:eastAsia="宋体" w:cs="宋体"/>
          <w:i w:val="0"/>
          <w:iCs w:val="0"/>
          <w:caps w:val="0"/>
          <w:color w:val="000000"/>
          <w:spacing w:val="0"/>
          <w:sz w:val="32"/>
          <w:szCs w:val="32"/>
        </w:rPr>
        <w:t>比上一年决算数</w:t>
      </w:r>
      <w:r>
        <w:rPr>
          <w:rFonts w:hint="eastAsia" w:ascii="宋体" w:hAnsi="宋体" w:eastAsia="宋体" w:cs="宋体"/>
          <w:i w:val="0"/>
          <w:iCs w:val="0"/>
          <w:caps w:val="0"/>
          <w:color w:val="000000"/>
          <w:spacing w:val="0"/>
          <w:sz w:val="32"/>
          <w:szCs w:val="32"/>
          <w:lang w:eastAsia="zh-CN"/>
        </w:rPr>
        <w:t>减少</w:t>
      </w:r>
      <w:r>
        <w:rPr>
          <w:rFonts w:hint="eastAsia" w:ascii="宋体" w:hAnsi="宋体" w:eastAsia="宋体" w:cs="宋体"/>
          <w:i w:val="0"/>
          <w:iCs w:val="0"/>
          <w:caps w:val="0"/>
          <w:color w:val="000000"/>
          <w:spacing w:val="0"/>
          <w:sz w:val="32"/>
          <w:szCs w:val="32"/>
          <w:lang w:val="en-US" w:eastAsia="zh-CN"/>
        </w:rPr>
        <w:t>0.73</w:t>
      </w:r>
      <w:r>
        <w:rPr>
          <w:rFonts w:hint="eastAsia" w:ascii="宋体" w:hAnsi="宋体" w:eastAsia="宋体" w:cs="宋体"/>
          <w:i w:val="0"/>
          <w:iCs w:val="0"/>
          <w:caps w:val="0"/>
          <w:color w:val="000000"/>
          <w:spacing w:val="0"/>
          <w:sz w:val="32"/>
          <w:szCs w:val="32"/>
        </w:rPr>
        <w:t>万元</w:t>
      </w:r>
      <w:r>
        <w:rPr>
          <w:rFonts w:hint="eastAsia" w:ascii="宋体" w:hAnsi="宋体" w:eastAsia="宋体"/>
          <w:sz w:val="32"/>
          <w:szCs w:val="32"/>
          <w:lang w:eastAsia="zh-CN"/>
        </w:rPr>
        <w:t>。</w:t>
      </w:r>
      <w:r>
        <w:rPr>
          <w:rFonts w:hint="eastAsia" w:ascii="宋体" w:hAnsi="宋体" w:eastAsia="宋体" w:cs="宋体"/>
          <w:sz w:val="32"/>
          <w:szCs w:val="32"/>
          <w:highlight w:val="none"/>
        </w:rPr>
        <w:t>主要原因是</w:t>
      </w:r>
      <w:r>
        <w:rPr>
          <w:rFonts w:hint="eastAsia" w:ascii="宋体" w:hAnsi="宋体" w:eastAsia="宋体" w:cs="宋体"/>
          <w:i w:val="0"/>
          <w:iCs w:val="0"/>
          <w:caps w:val="0"/>
          <w:color w:val="000000"/>
          <w:spacing w:val="0"/>
          <w:sz w:val="32"/>
          <w:szCs w:val="32"/>
        </w:rPr>
        <w:t>贯彻“过紧日子”的要求，厉行节约、压缩开支。</w:t>
      </w:r>
    </w:p>
    <w:p>
      <w:pPr>
        <w:pStyle w:val="11"/>
        <w:rPr>
          <w:rFonts w:hAnsi="黑体"/>
          <w:b/>
          <w:sz w:val="32"/>
          <w:szCs w:val="32"/>
        </w:rPr>
      </w:pPr>
      <w:r>
        <w:rPr>
          <w:rFonts w:hint="eastAsia" w:hAnsi="黑体"/>
          <w:b/>
          <w:sz w:val="32"/>
          <w:szCs w:val="32"/>
        </w:rPr>
        <w:t>十、一般性支出情况说明</w:t>
      </w:r>
    </w:p>
    <w:p>
      <w:pPr>
        <w:pStyle w:val="11"/>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0.00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未</w:t>
      </w:r>
      <w:r>
        <w:rPr>
          <w:rFonts w:hint="eastAsia" w:ascii="宋体" w:hAnsi="宋体" w:eastAsia="宋体"/>
          <w:sz w:val="32"/>
          <w:szCs w:val="32"/>
        </w:rPr>
        <w:t>举办节庆、晚会、论坛、赛事活动</w:t>
      </w:r>
      <w:r>
        <w:rPr>
          <w:rFonts w:hint="eastAsia" w:ascii="宋体" w:hAnsi="宋体" w:eastAsia="宋体"/>
          <w:sz w:val="32"/>
          <w:szCs w:val="32"/>
          <w:lang w:eastAsia="zh-CN"/>
        </w:rPr>
        <w:t>。</w:t>
      </w:r>
    </w:p>
    <w:p>
      <w:pPr>
        <w:pStyle w:val="11"/>
        <w:rPr>
          <w:rFonts w:hAnsi="黑体"/>
          <w:b/>
          <w:sz w:val="32"/>
          <w:szCs w:val="32"/>
        </w:rPr>
      </w:pPr>
      <w:r>
        <w:rPr>
          <w:rFonts w:hint="eastAsia" w:hAnsi="黑体"/>
          <w:b/>
          <w:sz w:val="32"/>
          <w:szCs w:val="32"/>
        </w:rPr>
        <w:t>十一、政府采购支出说明</w:t>
      </w:r>
    </w:p>
    <w:p>
      <w:pPr>
        <w:pStyle w:val="11"/>
        <w:ind w:firstLine="640" w:firstLineChars="200"/>
        <w:rPr>
          <w:rFonts w:hint="eastAsia" w:asciiTheme="minorEastAsia" w:hAnsiTheme="minorEastAsia" w:eastAsiaTheme="minorEastAsia"/>
          <w:sz w:val="32"/>
          <w:szCs w:val="32"/>
          <w:lang w:eastAsia="zh-CN"/>
        </w:rPr>
      </w:pPr>
      <w:r>
        <w:rPr>
          <w:rFonts w:hint="eastAsia" w:ascii="宋体" w:hAnsi="宋体" w:eastAsia="宋体" w:cs="宋体"/>
          <w:sz w:val="32"/>
          <w:szCs w:val="32"/>
        </w:rPr>
        <w:t>本部门2021年度政府采购支出总额</w:t>
      </w:r>
      <w:r>
        <w:rPr>
          <w:rFonts w:hint="eastAsia" w:ascii="宋体" w:hAnsi="宋体" w:eastAsia="宋体" w:cs="宋体"/>
          <w:sz w:val="32"/>
          <w:szCs w:val="32"/>
          <w:lang w:val="en-US" w:eastAsia="zh-CN"/>
        </w:rPr>
        <w:t>0</w:t>
      </w:r>
      <w:r>
        <w:rPr>
          <w:rFonts w:hint="eastAsia" w:ascii="宋体" w:hAnsi="宋体" w:eastAsia="宋体" w:cs="宋体"/>
          <w:sz w:val="32"/>
          <w:szCs w:val="32"/>
        </w:rPr>
        <w:t>万元，其中：政府采购货物支出</w:t>
      </w:r>
      <w:r>
        <w:rPr>
          <w:rFonts w:hint="eastAsia" w:ascii="宋体" w:hAnsi="宋体" w:eastAsia="宋体" w:cs="宋体"/>
          <w:sz w:val="32"/>
          <w:szCs w:val="32"/>
          <w:lang w:val="en-US" w:eastAsia="zh-CN"/>
        </w:rPr>
        <w:t>0</w:t>
      </w:r>
      <w:r>
        <w:rPr>
          <w:rFonts w:hint="eastAsia" w:ascii="宋体" w:hAnsi="宋体" w:eastAsia="宋体" w:cs="宋体"/>
          <w:sz w:val="32"/>
          <w:szCs w:val="32"/>
        </w:rPr>
        <w:t>万元</w:t>
      </w:r>
      <w:r>
        <w:rPr>
          <w:rFonts w:hint="eastAsia" w:ascii="宋体" w:hAnsi="宋体" w:eastAsia="宋体" w:cs="宋体"/>
          <w:sz w:val="32"/>
          <w:szCs w:val="32"/>
          <w:lang w:eastAsia="zh-CN"/>
        </w:rPr>
        <w:t>，</w:t>
      </w:r>
      <w:r>
        <w:rPr>
          <w:rFonts w:hint="eastAsia" w:ascii="宋体" w:hAnsi="宋体" w:eastAsia="宋体"/>
          <w:sz w:val="32"/>
          <w:szCs w:val="32"/>
        </w:rPr>
        <w:t>政府采购工程支出</w:t>
      </w:r>
      <w:r>
        <w:rPr>
          <w:rFonts w:hint="eastAsia" w:ascii="宋体" w:hAnsi="宋体" w:eastAsia="宋体"/>
          <w:sz w:val="32"/>
          <w:szCs w:val="32"/>
          <w:lang w:val="en-US" w:eastAsia="zh-CN"/>
        </w:rPr>
        <w:t>0</w:t>
      </w:r>
      <w:r>
        <w:rPr>
          <w:rFonts w:hint="eastAsia" w:ascii="宋体" w:hAnsi="宋体" w:eastAsia="宋体"/>
          <w:sz w:val="32"/>
          <w:szCs w:val="32"/>
        </w:rPr>
        <w:t>万元、政府采购服务支出</w:t>
      </w:r>
      <w:r>
        <w:rPr>
          <w:rFonts w:hint="eastAsia" w:ascii="宋体" w:hAnsi="宋体" w:eastAsia="宋体"/>
          <w:sz w:val="32"/>
          <w:szCs w:val="32"/>
          <w:lang w:val="en-US" w:eastAsia="zh-CN"/>
        </w:rPr>
        <w:t>0</w:t>
      </w:r>
      <w:r>
        <w:rPr>
          <w:rFonts w:hint="eastAsia" w:ascii="宋体" w:hAnsi="宋体" w:eastAsia="宋体"/>
          <w:sz w:val="32"/>
          <w:szCs w:val="32"/>
        </w:rPr>
        <w:t>万元</w:t>
      </w:r>
      <w:r>
        <w:rPr>
          <w:rFonts w:hint="eastAsia" w:ascii="宋体" w:hAnsi="宋体" w:eastAsia="宋体"/>
          <w:sz w:val="32"/>
          <w:szCs w:val="32"/>
          <w:lang w:eastAsia="zh-CN"/>
        </w:rPr>
        <w:t>。</w:t>
      </w:r>
      <w:r>
        <w:rPr>
          <w:rFonts w:hint="eastAsia" w:ascii="宋体" w:hAnsi="宋体" w:eastAsia="宋体"/>
          <w:sz w:val="32"/>
          <w:szCs w:val="32"/>
          <w:highlight w:val="none"/>
        </w:rPr>
        <w:t>授予中小企业合同金额</w:t>
      </w:r>
      <w:r>
        <w:rPr>
          <w:rFonts w:hint="eastAsia" w:ascii="宋体" w:hAnsi="宋体" w:eastAsia="宋体"/>
          <w:sz w:val="32"/>
          <w:szCs w:val="32"/>
          <w:highlight w:val="none"/>
          <w:lang w:val="en-US" w:eastAsia="zh-CN"/>
        </w:rPr>
        <w:t>0</w:t>
      </w:r>
      <w:r>
        <w:rPr>
          <w:rFonts w:hint="eastAsia" w:ascii="宋体" w:hAnsi="宋体" w:eastAsia="宋体"/>
          <w:sz w:val="32"/>
          <w:szCs w:val="32"/>
          <w:highlight w:val="none"/>
        </w:rPr>
        <w:t>万元，其中：授予小微企业合同金额</w:t>
      </w:r>
      <w:r>
        <w:rPr>
          <w:rFonts w:hint="eastAsia" w:ascii="宋体" w:hAnsi="宋体" w:eastAsia="宋体"/>
          <w:sz w:val="32"/>
          <w:szCs w:val="32"/>
          <w:highlight w:val="none"/>
          <w:lang w:val="en-US" w:eastAsia="zh-CN"/>
        </w:rPr>
        <w:t>0</w:t>
      </w:r>
      <w:r>
        <w:rPr>
          <w:rFonts w:hint="eastAsia" w:ascii="宋体" w:hAnsi="宋体" w:eastAsia="宋体"/>
          <w:sz w:val="32"/>
          <w:szCs w:val="32"/>
          <w:highlight w:val="none"/>
        </w:rPr>
        <w:t>万元</w:t>
      </w:r>
      <w:r>
        <w:rPr>
          <w:rFonts w:hint="eastAsia" w:ascii="宋体" w:hAnsi="宋体" w:eastAsia="宋体"/>
          <w:sz w:val="32"/>
          <w:szCs w:val="32"/>
          <w:highlight w:val="none"/>
          <w:lang w:eastAsia="zh-CN"/>
        </w:rPr>
        <w:t>。</w:t>
      </w:r>
    </w:p>
    <w:p>
      <w:pPr>
        <w:pStyle w:val="11"/>
        <w:rPr>
          <w:rFonts w:hAnsi="黑体"/>
          <w:b/>
          <w:sz w:val="32"/>
          <w:szCs w:val="32"/>
        </w:rPr>
      </w:pPr>
      <w:r>
        <w:rPr>
          <w:rFonts w:hint="eastAsia" w:hAnsi="黑体"/>
          <w:b/>
          <w:sz w:val="32"/>
          <w:szCs w:val="32"/>
        </w:rPr>
        <w:t>十二、国有资产占用情况说明</w:t>
      </w:r>
    </w:p>
    <w:p>
      <w:pPr>
        <w:pStyle w:val="11"/>
        <w:ind w:firstLine="640" w:firstLineChars="200"/>
        <w:rPr>
          <w:rFonts w:hint="eastAsia" w:hAnsi="黑体"/>
          <w:b/>
          <w:sz w:val="32"/>
          <w:szCs w:val="32"/>
        </w:rPr>
      </w:pPr>
      <w:r>
        <w:rPr>
          <w:rFonts w:hint="eastAsia" w:asciiTheme="minorEastAsia" w:hAnsiTheme="minorEastAsia" w:eastAsiaTheme="minorEastAsia"/>
          <w:sz w:val="32"/>
          <w:szCs w:val="32"/>
        </w:rPr>
        <w:t>截至2021年12月31日，</w:t>
      </w:r>
      <w:r>
        <w:rPr>
          <w:rFonts w:hint="eastAsia" w:ascii="宋体" w:hAnsi="宋体" w:eastAsia="宋体"/>
          <w:sz w:val="32"/>
          <w:szCs w:val="32"/>
        </w:rPr>
        <w:t>本单位共有车辆</w:t>
      </w:r>
      <w:r>
        <w:rPr>
          <w:rFonts w:hint="eastAsia" w:ascii="宋体" w:hAnsi="宋体" w:eastAsia="宋体"/>
          <w:sz w:val="32"/>
          <w:szCs w:val="32"/>
          <w:lang w:val="en-US" w:eastAsia="zh-CN"/>
        </w:rPr>
        <w:t>0</w:t>
      </w:r>
      <w:r>
        <w:rPr>
          <w:rFonts w:hint="eastAsia" w:ascii="宋体" w:hAnsi="宋体" w:eastAsia="宋体"/>
          <w:sz w:val="32"/>
          <w:szCs w:val="32"/>
        </w:rPr>
        <w:t>辆，其中，主要领导干部用车</w:t>
      </w:r>
      <w:r>
        <w:rPr>
          <w:rFonts w:hint="eastAsia" w:ascii="宋体" w:hAnsi="宋体" w:eastAsia="宋体"/>
          <w:sz w:val="32"/>
          <w:szCs w:val="32"/>
          <w:lang w:val="en-US" w:eastAsia="zh-CN"/>
        </w:rPr>
        <w:t>0</w:t>
      </w:r>
      <w:r>
        <w:rPr>
          <w:rFonts w:hint="eastAsia" w:ascii="宋体" w:hAnsi="宋体" w:eastAsia="宋体"/>
          <w:sz w:val="32"/>
          <w:szCs w:val="32"/>
        </w:rPr>
        <w:t>辆，机要通信用车</w:t>
      </w:r>
      <w:r>
        <w:rPr>
          <w:rFonts w:hint="eastAsia" w:ascii="宋体" w:hAnsi="宋体" w:eastAsia="宋体"/>
          <w:sz w:val="32"/>
          <w:szCs w:val="32"/>
          <w:lang w:val="en-US" w:eastAsia="zh-CN"/>
        </w:rPr>
        <w:t>0</w:t>
      </w:r>
      <w:r>
        <w:rPr>
          <w:rFonts w:hint="eastAsia" w:ascii="宋体" w:hAnsi="宋体" w:eastAsia="宋体"/>
          <w:sz w:val="32"/>
          <w:szCs w:val="32"/>
        </w:rPr>
        <w:t>辆、应急保障用车</w:t>
      </w:r>
      <w:r>
        <w:rPr>
          <w:rFonts w:hint="eastAsia" w:ascii="宋体" w:hAnsi="宋体" w:eastAsia="宋体"/>
          <w:sz w:val="32"/>
          <w:szCs w:val="32"/>
          <w:lang w:val="en-US" w:eastAsia="zh-CN"/>
        </w:rPr>
        <w:t>0</w:t>
      </w:r>
      <w:r>
        <w:rPr>
          <w:rFonts w:hint="eastAsia" w:ascii="宋体" w:hAnsi="宋体" w:eastAsia="宋体"/>
          <w:sz w:val="32"/>
          <w:szCs w:val="32"/>
        </w:rPr>
        <w:t>辆、执法执勤用车</w:t>
      </w:r>
      <w:r>
        <w:rPr>
          <w:rFonts w:hint="eastAsia" w:ascii="宋体" w:hAnsi="宋体" w:eastAsia="宋体"/>
          <w:sz w:val="32"/>
          <w:szCs w:val="32"/>
          <w:lang w:val="en-US" w:eastAsia="zh-CN"/>
        </w:rPr>
        <w:t>0</w:t>
      </w:r>
      <w:r>
        <w:rPr>
          <w:rFonts w:hint="eastAsia" w:ascii="宋体" w:hAnsi="宋体" w:eastAsia="宋体"/>
          <w:sz w:val="32"/>
          <w:szCs w:val="32"/>
        </w:rPr>
        <w:t>辆、特种专业技术用车</w:t>
      </w:r>
      <w:r>
        <w:rPr>
          <w:rFonts w:hint="eastAsia" w:ascii="宋体" w:hAnsi="宋体" w:eastAsia="宋体"/>
          <w:sz w:val="32"/>
          <w:szCs w:val="32"/>
          <w:lang w:val="en-US" w:eastAsia="zh-CN"/>
        </w:rPr>
        <w:t>0</w:t>
      </w:r>
      <w:r>
        <w:rPr>
          <w:rFonts w:hint="eastAsia" w:ascii="宋体" w:hAnsi="宋体" w:eastAsia="宋体"/>
          <w:sz w:val="32"/>
          <w:szCs w:val="32"/>
        </w:rPr>
        <w:t>辆、其他用车</w:t>
      </w:r>
      <w:r>
        <w:rPr>
          <w:rFonts w:hint="eastAsia" w:ascii="宋体" w:hAnsi="宋体" w:eastAsia="宋体"/>
          <w:sz w:val="32"/>
          <w:szCs w:val="32"/>
          <w:lang w:val="en-US" w:eastAsia="zh-CN"/>
        </w:rPr>
        <w:t>0</w:t>
      </w:r>
      <w:r>
        <w:rPr>
          <w:rFonts w:hint="eastAsia" w:ascii="宋体" w:hAnsi="宋体" w:eastAsia="宋体"/>
          <w:sz w:val="32"/>
          <w:szCs w:val="32"/>
        </w:rPr>
        <w:t>辆；单位价值50万元以上通用设备</w:t>
      </w:r>
      <w:r>
        <w:rPr>
          <w:rFonts w:hint="eastAsia" w:ascii="宋体" w:hAnsi="宋体" w:eastAsia="宋体"/>
          <w:sz w:val="32"/>
          <w:szCs w:val="32"/>
          <w:lang w:val="en-US" w:eastAsia="zh-CN"/>
        </w:rPr>
        <w:t>0</w:t>
      </w:r>
      <w:r>
        <w:rPr>
          <w:rFonts w:hint="eastAsia" w:ascii="宋体" w:hAnsi="宋体" w:eastAsia="宋体"/>
          <w:sz w:val="32"/>
          <w:szCs w:val="32"/>
        </w:rPr>
        <w:t>台（套）；单位价值100万元以上专用设备</w:t>
      </w:r>
      <w:r>
        <w:rPr>
          <w:rFonts w:hint="eastAsia" w:ascii="宋体" w:hAnsi="宋体" w:eastAsia="宋体"/>
          <w:sz w:val="32"/>
          <w:szCs w:val="32"/>
          <w:lang w:val="en-US" w:eastAsia="zh-CN"/>
        </w:rPr>
        <w:t>0</w:t>
      </w:r>
      <w:r>
        <w:rPr>
          <w:rFonts w:hint="eastAsia" w:ascii="宋体" w:hAnsi="宋体" w:eastAsia="宋体"/>
          <w:sz w:val="32"/>
          <w:szCs w:val="32"/>
        </w:rPr>
        <w:t>台（套）。</w:t>
      </w:r>
    </w:p>
    <w:p>
      <w:pPr>
        <w:pStyle w:val="11"/>
        <w:rPr>
          <w:rFonts w:hAnsi="黑体"/>
          <w:b/>
          <w:sz w:val="32"/>
          <w:szCs w:val="32"/>
        </w:rPr>
      </w:pPr>
      <w:r>
        <w:rPr>
          <w:rFonts w:hint="eastAsia" w:hAnsi="黑体"/>
          <w:b/>
          <w:sz w:val="32"/>
          <w:szCs w:val="32"/>
        </w:rPr>
        <w:t>十三、2021年度预算绩效情况说明</w:t>
      </w:r>
    </w:p>
    <w:p>
      <w:pPr>
        <w:pStyle w:val="11"/>
        <w:ind w:firstLine="640" w:firstLineChars="200"/>
        <w:rPr>
          <w:sz w:val="72"/>
          <w:szCs w:val="72"/>
        </w:rPr>
      </w:pPr>
      <w:r>
        <w:rPr>
          <w:rFonts w:hint="eastAsia" w:ascii="宋体" w:hAnsi="宋体" w:eastAsia="宋体"/>
          <w:sz w:val="32"/>
          <w:szCs w:val="32"/>
          <w:lang w:val="en-US" w:eastAsia="zh-CN"/>
        </w:rPr>
        <w:t>我单位预算执行情况良好，进一步规范和加强预算管理，强化支出责任，不断提升绩效管理水平，在财政绩效评价工作方面进行了进一步探索。并根据益阳高新区财政局《关于做好2021年度预算绩效自评工作的通知》（益高</w:t>
      </w:r>
      <w:r>
        <w:rPr>
          <w:rFonts w:hint="eastAsia" w:ascii="宋体" w:hAnsi="宋体" w:eastAsia="宋体"/>
          <w:color w:val="auto"/>
          <w:sz w:val="32"/>
          <w:szCs w:val="32"/>
          <w:highlight w:val="none"/>
          <w:lang w:val="en-US" w:eastAsia="zh-CN"/>
        </w:rPr>
        <w:t>财绩〔2022〕2号）的部署，我单位认真组织进行了2021年部门整体绩效自评工作，形成了《周立波故居管理所</w:t>
      </w:r>
      <w:r>
        <w:rPr>
          <w:rFonts w:hint="eastAsia" w:ascii="宋体" w:hAnsi="宋体" w:eastAsia="宋体"/>
          <w:sz w:val="32"/>
          <w:szCs w:val="32"/>
          <w:lang w:val="en-US" w:eastAsia="zh-CN"/>
        </w:rPr>
        <w:t>2021年整体绩效自评报告》并按照财政绩效部门要求在高新区财政局网站上进行了公布。</w:t>
      </w:r>
    </w:p>
    <w:p>
      <w:pPr>
        <w:pStyle w:val="11"/>
        <w:jc w:val="center"/>
        <w:rPr>
          <w:sz w:val="72"/>
          <w:szCs w:val="72"/>
        </w:rPr>
      </w:pPr>
    </w:p>
    <w:p>
      <w:pPr>
        <w:pStyle w:val="11"/>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ind w:firstLine="640" w:firstLineChars="200"/>
        <w:jc w:val="left"/>
        <w:rPr>
          <w:rFonts w:cs="黑体" w:asciiTheme="minorEastAsia" w:hAnsiTheme="minorEastAsia"/>
          <w:color w:val="000000"/>
          <w:kern w:val="0"/>
          <w:sz w:val="32"/>
          <w:szCs w:val="32"/>
        </w:rPr>
      </w:pPr>
    </w:p>
    <w:p>
      <w:pPr>
        <w:ind w:firstLine="643"/>
        <w:jc w:val="left"/>
        <w:rPr>
          <w:rFonts w:ascii="仿宋" w:hAnsi="仿宋" w:eastAsia="仿宋" w:cs="仿宋"/>
          <w:sz w:val="32"/>
        </w:rPr>
      </w:pPr>
      <w:r>
        <w:rPr>
          <w:rFonts w:hint="eastAsia" w:ascii="黑体" w:hAnsi="黑体" w:eastAsia="黑体" w:cs="黑体"/>
          <w:b/>
          <w:color w:val="000000"/>
          <w:kern w:val="0"/>
          <w:sz w:val="32"/>
          <w:szCs w:val="32"/>
          <w:lang w:val="en-US" w:eastAsia="zh-CN" w:bidi="ar-SA"/>
        </w:rPr>
        <w:t>一、财政拨款收入：</w:t>
      </w:r>
      <w:r>
        <w:rPr>
          <w:rFonts w:hint="eastAsia" w:ascii="宋体" w:hAnsi="宋体" w:eastAsia="宋体" w:cs="黑体"/>
          <w:color w:val="000000"/>
          <w:kern w:val="0"/>
          <w:sz w:val="32"/>
          <w:szCs w:val="32"/>
          <w:lang w:val="en-US" w:eastAsia="zh-CN" w:bidi="ar-SA"/>
        </w:rPr>
        <w:t>指中央财政当年拨付的资金。</w:t>
      </w:r>
      <w:r>
        <w:rPr>
          <w:rFonts w:ascii="仿宋" w:hAnsi="仿宋" w:eastAsia="仿宋" w:cs="仿宋"/>
          <w:sz w:val="32"/>
        </w:rPr>
        <w:t xml:space="preserve"> </w:t>
      </w:r>
    </w:p>
    <w:p>
      <w:pPr>
        <w:ind w:firstLine="643"/>
        <w:jc w:val="left"/>
        <w:rPr>
          <w:rFonts w:ascii="仿宋" w:hAnsi="仿宋" w:eastAsia="仿宋" w:cs="仿宋"/>
          <w:sz w:val="32"/>
        </w:rPr>
      </w:pPr>
      <w:r>
        <w:rPr>
          <w:rFonts w:hint="eastAsia" w:ascii="黑体" w:hAnsi="黑体" w:eastAsia="黑体" w:cs="黑体"/>
          <w:b/>
          <w:color w:val="000000"/>
          <w:kern w:val="0"/>
          <w:sz w:val="32"/>
          <w:szCs w:val="32"/>
          <w:lang w:val="en-US" w:eastAsia="zh-CN" w:bidi="ar-SA"/>
        </w:rPr>
        <w:t>二、其他收入：</w:t>
      </w:r>
      <w:r>
        <w:rPr>
          <w:rFonts w:hint="eastAsia" w:ascii="宋体" w:hAnsi="宋体" w:eastAsia="宋体" w:cs="黑体"/>
          <w:color w:val="000000"/>
          <w:kern w:val="0"/>
          <w:sz w:val="32"/>
          <w:szCs w:val="32"/>
          <w:lang w:val="en-US" w:eastAsia="zh-CN" w:bidi="ar-SA"/>
        </w:rPr>
        <w:t>指除上述“财政拨款收入” 、 “事业收入” 、“经营收入”等以外的收入。主要是按规定动用的售房收入、存款利息收入等。</w:t>
      </w:r>
      <w:r>
        <w:rPr>
          <w:rFonts w:ascii="仿宋" w:hAnsi="仿宋" w:eastAsia="仿宋" w:cs="仿宋"/>
          <w:sz w:val="32"/>
        </w:rPr>
        <w:t xml:space="preserve"> </w:t>
      </w:r>
    </w:p>
    <w:p>
      <w:pPr>
        <w:ind w:firstLine="643"/>
        <w:jc w:val="left"/>
        <w:rPr>
          <w:rFonts w:hint="eastAsia" w:ascii="宋体" w:hAnsi="宋体" w:eastAsia="宋体" w:cs="黑体"/>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三、年初结转和结余：</w:t>
      </w:r>
      <w:r>
        <w:rPr>
          <w:rFonts w:hint="eastAsia" w:ascii="宋体" w:hAnsi="宋体" w:eastAsia="宋体" w:cs="黑体"/>
          <w:color w:val="000000"/>
          <w:kern w:val="0"/>
          <w:sz w:val="32"/>
          <w:szCs w:val="32"/>
          <w:lang w:val="en-US" w:eastAsia="zh-CN" w:bidi="ar-SA"/>
        </w:rPr>
        <w:t xml:space="preserve">指以前年度尚未完成、结转到本年按有关规定继续使用的资金。 </w:t>
      </w:r>
    </w:p>
    <w:p>
      <w:pPr>
        <w:ind w:firstLine="643"/>
        <w:jc w:val="left"/>
        <w:rPr>
          <w:rFonts w:hint="eastAsia" w:ascii="宋体" w:hAnsi="宋体" w:eastAsia="宋体" w:cs="黑体"/>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四、年末结转和结余：</w:t>
      </w:r>
      <w:r>
        <w:rPr>
          <w:rFonts w:hint="eastAsia" w:ascii="宋体" w:hAnsi="宋体" w:eastAsia="宋体" w:cs="黑体"/>
          <w:color w:val="000000"/>
          <w:kern w:val="0"/>
          <w:sz w:val="32"/>
          <w:szCs w:val="32"/>
          <w:lang w:val="en-US" w:eastAsia="zh-CN" w:bidi="ar-SA"/>
        </w:rPr>
        <w:t xml:space="preserve">指本年度或以前年度预算安排、因客观条件发生变化无法按原计划实施，需要延迟到以后年度按有关规定继续使用的资金。 </w:t>
      </w:r>
    </w:p>
    <w:p>
      <w:pPr>
        <w:ind w:firstLine="643"/>
        <w:jc w:val="left"/>
        <w:rPr>
          <w:rFonts w:hint="eastAsia" w:ascii="宋体" w:hAnsi="宋体" w:eastAsia="宋体" w:cs="黑体"/>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五、基本支出：</w:t>
      </w:r>
      <w:r>
        <w:rPr>
          <w:rFonts w:hint="eastAsia" w:ascii="宋体" w:hAnsi="宋体" w:eastAsia="宋体" w:cs="黑体"/>
          <w:color w:val="000000"/>
          <w:kern w:val="0"/>
          <w:sz w:val="32"/>
          <w:szCs w:val="32"/>
          <w:lang w:val="en-US" w:eastAsia="zh-CN" w:bidi="ar-SA"/>
        </w:rPr>
        <w:t>指为保障机构正常运转、完成日常工</w:t>
      </w:r>
    </w:p>
    <w:p>
      <w:pPr>
        <w:ind w:firstLine="643"/>
        <w:jc w:val="left"/>
        <w:rPr>
          <w:rFonts w:ascii="仿宋" w:hAnsi="仿宋" w:eastAsia="仿宋" w:cs="仿宋"/>
          <w:sz w:val="32"/>
        </w:rPr>
      </w:pPr>
      <w:r>
        <w:rPr>
          <w:rFonts w:hint="eastAsia" w:ascii="宋体" w:hAnsi="宋体" w:eastAsia="宋体" w:cs="黑体"/>
          <w:color w:val="000000"/>
          <w:kern w:val="0"/>
          <w:sz w:val="32"/>
          <w:szCs w:val="32"/>
          <w:lang w:val="en-US" w:eastAsia="zh-CN" w:bidi="ar-SA"/>
        </w:rPr>
        <w:t>作任务而发生的人员支出和公用支出。</w:t>
      </w:r>
      <w:r>
        <w:rPr>
          <w:rFonts w:ascii="仿宋" w:hAnsi="仿宋" w:eastAsia="仿宋" w:cs="仿宋"/>
          <w:sz w:val="32"/>
        </w:rPr>
        <w:t xml:space="preserve"> </w:t>
      </w:r>
    </w:p>
    <w:p>
      <w:pPr>
        <w:ind w:firstLine="643"/>
        <w:jc w:val="left"/>
        <w:rPr>
          <w:rFonts w:hint="eastAsia" w:ascii="宋体" w:hAnsi="宋体" w:eastAsia="宋体" w:cs="黑体"/>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六、项目支出：</w:t>
      </w:r>
      <w:r>
        <w:rPr>
          <w:rFonts w:hint="eastAsia" w:ascii="宋体" w:hAnsi="宋体" w:eastAsia="宋体" w:cs="黑体"/>
          <w:color w:val="000000"/>
          <w:kern w:val="0"/>
          <w:sz w:val="32"/>
          <w:szCs w:val="32"/>
          <w:lang w:val="en-US" w:eastAsia="zh-CN" w:bidi="ar-SA"/>
        </w:rPr>
        <w:t xml:space="preserve">指在基本支出之外为完成特定行政任务和事业发展目标所发生的支出。 </w:t>
      </w:r>
    </w:p>
    <w:p>
      <w:pPr>
        <w:ind w:firstLine="643"/>
        <w:jc w:val="left"/>
        <w:rPr>
          <w:rFonts w:ascii="仿宋" w:hAnsi="仿宋" w:eastAsia="仿宋" w:cs="仿宋"/>
          <w:sz w:val="32"/>
        </w:rPr>
      </w:pPr>
      <w:r>
        <w:rPr>
          <w:rFonts w:hint="eastAsia" w:ascii="黑体" w:hAnsi="黑体" w:eastAsia="黑体" w:cs="黑体"/>
          <w:b/>
          <w:color w:val="000000"/>
          <w:kern w:val="0"/>
          <w:sz w:val="32"/>
          <w:szCs w:val="32"/>
          <w:lang w:val="en-US" w:eastAsia="zh-CN" w:bidi="ar-SA"/>
        </w:rPr>
        <w:t>七、“三公”经费：</w:t>
      </w:r>
      <w:r>
        <w:rPr>
          <w:rFonts w:hint="eastAsia" w:ascii="宋体" w:hAnsi="宋体" w:eastAsia="宋体" w:cs="黑体"/>
          <w:color w:val="000000"/>
          <w:kern w:val="0"/>
          <w:sz w:val="32"/>
          <w:szCs w:val="32"/>
          <w:lang w:val="en-US" w:eastAsia="zh-CN" w:bidi="ar-SA"/>
        </w:rPr>
        <w:t>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 w:hAnsi="仿宋" w:eastAsia="仿宋" w:cs="仿宋"/>
          <w:sz w:val="32"/>
        </w:rPr>
        <w:t xml:space="preserve"> </w:t>
      </w:r>
    </w:p>
    <w:p>
      <w:pPr>
        <w:ind w:firstLine="643"/>
        <w:jc w:val="left"/>
        <w:rPr>
          <w:rFonts w:hint="eastAsia" w:ascii="宋体" w:hAnsi="宋体" w:eastAsia="宋体" w:cs="黑体"/>
          <w:color w:val="000000"/>
          <w:kern w:val="0"/>
          <w:sz w:val="32"/>
          <w:szCs w:val="32"/>
          <w:lang w:val="en-US" w:eastAsia="zh-CN" w:bidi="ar-SA"/>
        </w:rPr>
      </w:pPr>
      <w:r>
        <w:rPr>
          <w:rFonts w:hint="eastAsia" w:ascii="黑体" w:hAnsi="黑体" w:eastAsia="黑体" w:cs="黑体"/>
          <w:b/>
          <w:color w:val="000000"/>
          <w:kern w:val="0"/>
          <w:sz w:val="32"/>
          <w:szCs w:val="32"/>
          <w:lang w:val="en-US" w:eastAsia="zh-CN" w:bidi="ar-SA"/>
        </w:rPr>
        <w:t>八、机关运行经费：</w:t>
      </w:r>
      <w:r>
        <w:rPr>
          <w:rFonts w:hint="eastAsia" w:ascii="宋体" w:hAnsi="宋体" w:eastAsia="宋体" w:cs="黑体"/>
          <w:color w:val="000000"/>
          <w:kern w:val="0"/>
          <w:sz w:val="32"/>
          <w:szCs w:val="32"/>
          <w:lang w:val="en-US" w:eastAsia="zh-CN" w:bidi="ar-SA"/>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1"/>
        <w:jc w:val="both"/>
        <w:rPr>
          <w:rFonts w:hint="eastAsia"/>
          <w:sz w:val="72"/>
          <w:szCs w:val="72"/>
        </w:rPr>
      </w:pPr>
    </w:p>
    <w:p>
      <w:pPr>
        <w:ind w:firstLine="640" w:firstLineChars="200"/>
        <w:jc w:val="left"/>
        <w:rPr>
          <w:rFonts w:cs="黑体" w:asciiTheme="minorEastAsia" w:hAnsiTheme="minorEastAsia"/>
          <w:color w:val="000000"/>
          <w:kern w:val="0"/>
          <w:sz w:val="32"/>
          <w:szCs w:val="3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2021年度部门整体支出绩效评价报告</w:t>
      </w:r>
    </w:p>
    <w:p>
      <w:pPr>
        <w:spacing w:before="2" w:line="313" w:lineRule="auto"/>
        <w:ind w:right="142" w:firstLine="799"/>
        <w:rPr>
          <w:rFonts w:hint="eastAsia" w:ascii="仿宋" w:hAnsi="仿宋" w:eastAsia="仿宋" w:cs="仿宋"/>
          <w:spacing w:val="-4"/>
          <w:sz w:val="33"/>
          <w:szCs w:val="33"/>
        </w:rPr>
      </w:pPr>
      <w:r>
        <w:rPr>
          <w:rFonts w:hint="eastAsia" w:ascii="仿宋" w:hAnsi="仿宋" w:eastAsia="仿宋" w:cs="仿宋"/>
          <w:spacing w:val="-4"/>
          <w:sz w:val="33"/>
          <w:szCs w:val="33"/>
        </w:rPr>
        <w:t>根据《益阳高新区</w:t>
      </w:r>
      <w:r>
        <w:rPr>
          <w:rFonts w:hint="eastAsia" w:ascii="仿宋" w:hAnsi="仿宋" w:eastAsia="仿宋" w:cs="仿宋"/>
          <w:spacing w:val="-4"/>
          <w:sz w:val="33"/>
          <w:szCs w:val="33"/>
          <w:lang w:eastAsia="zh-CN"/>
        </w:rPr>
        <w:t>财政</w:t>
      </w:r>
      <w:r>
        <w:rPr>
          <w:rFonts w:hint="eastAsia" w:ascii="仿宋" w:hAnsi="仿宋" w:eastAsia="仿宋" w:cs="仿宋"/>
          <w:spacing w:val="-4"/>
          <w:sz w:val="33"/>
          <w:szCs w:val="33"/>
        </w:rPr>
        <w:t>局关于做好20</w:t>
      </w:r>
      <w:r>
        <w:rPr>
          <w:rFonts w:hint="eastAsia" w:ascii="仿宋" w:hAnsi="仿宋" w:eastAsia="仿宋" w:cs="仿宋"/>
          <w:spacing w:val="-4"/>
          <w:sz w:val="33"/>
          <w:szCs w:val="33"/>
          <w:lang w:val="en-US" w:eastAsia="zh-CN"/>
        </w:rPr>
        <w:t>21</w:t>
      </w:r>
      <w:r>
        <w:rPr>
          <w:rFonts w:hint="eastAsia" w:ascii="仿宋" w:hAnsi="仿宋" w:eastAsia="仿宋" w:cs="仿宋"/>
          <w:spacing w:val="-4"/>
          <w:sz w:val="33"/>
          <w:szCs w:val="33"/>
        </w:rPr>
        <w:t>年度预算绩效自评工作的通知》（益高</w:t>
      </w:r>
      <w:r>
        <w:rPr>
          <w:rFonts w:hint="eastAsia" w:ascii="仿宋" w:hAnsi="仿宋" w:eastAsia="仿宋" w:cs="仿宋"/>
          <w:spacing w:val="-4"/>
          <w:sz w:val="33"/>
          <w:szCs w:val="33"/>
          <w:lang w:eastAsia="zh-CN"/>
        </w:rPr>
        <w:t>财</w:t>
      </w:r>
      <w:r>
        <w:rPr>
          <w:rFonts w:hint="eastAsia" w:ascii="仿宋" w:hAnsi="仿宋" w:eastAsia="仿宋" w:cs="仿宋"/>
          <w:spacing w:val="-4"/>
          <w:sz w:val="33"/>
          <w:szCs w:val="33"/>
        </w:rPr>
        <w:t>绩〔20</w:t>
      </w:r>
      <w:r>
        <w:rPr>
          <w:rFonts w:hint="eastAsia" w:ascii="仿宋" w:hAnsi="仿宋" w:eastAsia="仿宋" w:cs="仿宋"/>
          <w:spacing w:val="-4"/>
          <w:sz w:val="33"/>
          <w:szCs w:val="33"/>
          <w:lang w:val="en-US" w:eastAsia="zh-CN"/>
        </w:rPr>
        <w:t>22</w:t>
      </w:r>
      <w:r>
        <w:rPr>
          <w:rFonts w:hint="eastAsia" w:ascii="仿宋" w:hAnsi="仿宋" w:eastAsia="仿宋" w:cs="仿宋"/>
          <w:spacing w:val="-4"/>
          <w:sz w:val="33"/>
          <w:szCs w:val="33"/>
        </w:rPr>
        <w:t>〕</w:t>
      </w:r>
      <w:r>
        <w:rPr>
          <w:rFonts w:hint="eastAsia" w:ascii="仿宋" w:hAnsi="仿宋" w:eastAsia="仿宋" w:cs="仿宋"/>
          <w:spacing w:val="-4"/>
          <w:sz w:val="33"/>
          <w:szCs w:val="33"/>
          <w:lang w:val="en-US" w:eastAsia="zh-CN"/>
        </w:rPr>
        <w:t>2</w:t>
      </w:r>
      <w:r>
        <w:rPr>
          <w:rFonts w:hint="eastAsia" w:ascii="仿宋" w:hAnsi="仿宋" w:eastAsia="仿宋" w:cs="仿宋"/>
          <w:spacing w:val="-4"/>
          <w:sz w:val="33"/>
          <w:szCs w:val="33"/>
        </w:rPr>
        <w:t>号）文件的有关要求，</w:t>
      </w:r>
      <w:r>
        <w:rPr>
          <w:rFonts w:hint="eastAsia" w:ascii="仿宋" w:hAnsi="仿宋" w:eastAsia="仿宋" w:cs="仿宋"/>
          <w:spacing w:val="-4"/>
          <w:sz w:val="33"/>
          <w:szCs w:val="33"/>
          <w:lang w:eastAsia="zh-CN"/>
        </w:rPr>
        <w:t>周立波故居管理所</w:t>
      </w:r>
      <w:r>
        <w:rPr>
          <w:rFonts w:hint="eastAsia" w:ascii="仿宋" w:hAnsi="仿宋" w:eastAsia="仿宋" w:cs="仿宋"/>
          <w:spacing w:val="-4"/>
          <w:sz w:val="33"/>
          <w:szCs w:val="33"/>
        </w:rPr>
        <w:t>对20</w:t>
      </w:r>
      <w:r>
        <w:rPr>
          <w:rFonts w:hint="eastAsia" w:ascii="仿宋" w:hAnsi="仿宋" w:eastAsia="仿宋" w:cs="仿宋"/>
          <w:spacing w:val="-4"/>
          <w:sz w:val="33"/>
          <w:szCs w:val="33"/>
          <w:lang w:val="en-US" w:eastAsia="zh-CN"/>
        </w:rPr>
        <w:t>21</w:t>
      </w:r>
      <w:r>
        <w:rPr>
          <w:rFonts w:hint="eastAsia" w:ascii="仿宋" w:hAnsi="仿宋" w:eastAsia="仿宋" w:cs="仿宋"/>
          <w:spacing w:val="-4"/>
          <w:sz w:val="33"/>
          <w:szCs w:val="33"/>
        </w:rPr>
        <w:t>年部门整体支出进行了绩效自评，现将情况报告如下：</w:t>
      </w:r>
    </w:p>
    <w:p>
      <w:pPr>
        <w:spacing w:before="2" w:line="313" w:lineRule="auto"/>
        <w:ind w:right="142" w:firstLine="799"/>
        <w:rPr>
          <w:rFonts w:hint="eastAsia" w:ascii="仿宋" w:hAnsi="仿宋" w:eastAsia="仿宋" w:cs="仿宋"/>
          <w:spacing w:val="-4"/>
          <w:sz w:val="33"/>
          <w:szCs w:val="33"/>
          <w:lang w:eastAsia="zh-CN"/>
        </w:rPr>
      </w:pPr>
    </w:p>
    <w:p>
      <w:pPr>
        <w:numPr>
          <w:ilvl w:val="0"/>
          <w:numId w:val="3"/>
        </w:numPr>
        <w:spacing w:before="107" w:line="223" w:lineRule="auto"/>
        <w:ind w:firstLine="624"/>
        <w:outlineLvl w:val="0"/>
        <w:rPr>
          <w:rFonts w:ascii="黑体" w:hAnsi="黑体" w:eastAsia="黑体" w:cs="黑体"/>
          <w:spacing w:val="-13"/>
          <w:sz w:val="33"/>
          <w:szCs w:val="33"/>
          <w14:textOutline w14:w="5994" w14:cap="flat" w14:cmpd="sng">
            <w14:solidFill>
              <w14:srgbClr w14:val="000000"/>
            </w14:solidFill>
            <w14:prstDash w14:val="solid"/>
            <w14:miter w14:val="0"/>
          </w14:textOutline>
        </w:rPr>
      </w:pPr>
      <w:r>
        <w:rPr>
          <w:rFonts w:ascii="黑体" w:hAnsi="黑体" w:eastAsia="黑体" w:cs="黑体"/>
          <w:spacing w:val="-13"/>
          <w:sz w:val="33"/>
          <w:szCs w:val="33"/>
          <w14:textOutline w14:w="5994" w14:cap="flat" w14:cmpd="sng">
            <w14:solidFill>
              <w14:srgbClr w14:val="000000"/>
            </w14:solidFill>
            <w14:prstDash w14:val="solid"/>
            <w14:miter w14:val="0"/>
          </w14:textOutline>
        </w:rPr>
        <w:t>基本情况</w:t>
      </w:r>
    </w:p>
    <w:p>
      <w:pPr>
        <w:spacing w:line="222" w:lineRule="auto"/>
        <w:ind w:firstLine="820"/>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（一）单位概况。</w:t>
      </w:r>
    </w:p>
    <w:p>
      <w:pPr>
        <w:spacing w:before="136" w:line="593" w:lineRule="exact"/>
        <w:ind w:firstLine="619"/>
        <w:rPr>
          <w:rFonts w:hint="eastAsia" w:ascii="仿宋" w:hAnsi="仿宋" w:eastAsia="仿宋" w:cs="仿宋"/>
          <w:spacing w:val="3"/>
          <w:position w:val="19"/>
          <w:sz w:val="33"/>
          <w:szCs w:val="33"/>
          <w:lang w:val="en-US" w:eastAsia="zh-CN"/>
        </w:rPr>
      </w:pPr>
      <w:r>
        <w:rPr>
          <w:rFonts w:hint="eastAsia" w:ascii="仿宋" w:hAnsi="仿宋" w:eastAsia="仿宋" w:cs="仿宋"/>
          <w:spacing w:val="3"/>
          <w:position w:val="19"/>
          <w:sz w:val="33"/>
          <w:szCs w:val="33"/>
          <w:lang w:val="en-US" w:eastAsia="zh-CN"/>
        </w:rPr>
        <w:t>1．主要职能，</w:t>
      </w:r>
      <w:r>
        <w:rPr>
          <w:rFonts w:hint="eastAsia" w:ascii="仿宋" w:hAnsi="仿宋" w:eastAsia="仿宋" w:cs="仿宋"/>
          <w:spacing w:val="3"/>
          <w:position w:val="19"/>
          <w:sz w:val="33"/>
          <w:szCs w:val="33"/>
          <w:lang w:val="zh-CN" w:eastAsia="zh-CN"/>
        </w:rPr>
        <w:t>负责周立波故居管理所行政事务的日常管理；负责故居文物征集、研究、保护利用专项资金的申报与监督使用。</w:t>
      </w:r>
    </w:p>
    <w:p>
      <w:pPr>
        <w:spacing w:before="136" w:line="593" w:lineRule="exact"/>
        <w:ind w:firstLine="619"/>
        <w:rPr>
          <w:rFonts w:hint="eastAsia" w:ascii="仿宋" w:hAnsi="仿宋" w:eastAsia="仿宋" w:cs="仿宋"/>
          <w:spacing w:val="3"/>
          <w:position w:val="19"/>
          <w:sz w:val="33"/>
          <w:szCs w:val="33"/>
          <w:lang w:val="en-US" w:eastAsia="zh-CN"/>
        </w:rPr>
      </w:pPr>
      <w:r>
        <w:rPr>
          <w:rFonts w:hint="eastAsia" w:ascii="仿宋" w:hAnsi="仿宋" w:eastAsia="仿宋" w:cs="仿宋"/>
          <w:spacing w:val="3"/>
          <w:position w:val="19"/>
          <w:sz w:val="33"/>
          <w:szCs w:val="33"/>
          <w:lang w:val="en-US" w:eastAsia="zh-CN"/>
        </w:rPr>
        <w:t>2．人员情况，2021年本单位年未实有人数16人，在编人员1人、社会事务局1人、借调谢林港镇1人、聘用人员13人。管理所内设综合办公室、财务部、宣教部、文保部、保安部共五个部室。</w:t>
      </w:r>
    </w:p>
    <w:p>
      <w:pPr>
        <w:spacing w:line="222" w:lineRule="auto"/>
        <w:ind w:firstLine="820"/>
        <w:rPr>
          <w:rFonts w:hint="eastAsia" w:ascii="仿宋" w:hAnsi="仿宋" w:eastAsia="仿宋" w:cs="仿宋"/>
          <w:spacing w:val="9"/>
          <w:sz w:val="32"/>
          <w:szCs w:val="32"/>
          <w:lang w:val="en-US" w:eastAsia="zh-CN"/>
        </w:rPr>
      </w:pPr>
      <w:r>
        <w:rPr>
          <w:rFonts w:hint="eastAsia" w:ascii="仿宋" w:hAnsi="仿宋" w:eastAsia="仿宋" w:cs="仿宋"/>
          <w:spacing w:val="9"/>
          <w:sz w:val="32"/>
          <w:szCs w:val="32"/>
          <w:lang w:val="en-US" w:eastAsia="zh-CN"/>
        </w:rPr>
        <w:t>（二）部门整体收支情况。</w:t>
      </w:r>
    </w:p>
    <w:p>
      <w:pPr>
        <w:spacing w:before="157" w:line="319" w:lineRule="auto"/>
        <w:ind w:right="119" w:firstLine="799"/>
        <w:rPr>
          <w:rFonts w:hint="default" w:ascii="仿宋" w:hAnsi="仿宋" w:eastAsia="仿宋" w:cs="仿宋"/>
          <w:spacing w:val="3"/>
          <w:position w:val="19"/>
          <w:sz w:val="33"/>
          <w:szCs w:val="33"/>
          <w:lang w:val="en-US" w:eastAsia="zh-CN"/>
        </w:rPr>
      </w:pPr>
      <w:r>
        <w:rPr>
          <w:rFonts w:ascii="仿宋" w:hAnsi="仿宋" w:eastAsia="仿宋" w:cs="仿宋"/>
          <w:spacing w:val="6"/>
          <w:sz w:val="33"/>
          <w:szCs w:val="33"/>
        </w:rPr>
        <w:t>1.</w:t>
      </w:r>
      <w:r>
        <w:rPr>
          <w:rFonts w:hint="eastAsia" w:ascii="仿宋" w:hAnsi="仿宋" w:eastAsia="仿宋" w:cs="仿宋"/>
          <w:spacing w:val="6"/>
          <w:sz w:val="33"/>
          <w:szCs w:val="33"/>
          <w:lang w:val="en-US" w:eastAsia="zh-CN"/>
        </w:rPr>
        <w:t>2021年度预算收入为297.55万元，一般公共预算财政拨款收入295.00万元、政府性基金预算财政拨款收入1.96万元、其他收入0.58万元、上年结转0.00万元。其中：（1）一般公共服务支出15.39万元；（2）文化旅游体育与传媒支出275.89万元；（3）社会保障和就业支出0.6万元；（4）卫生健康支出0.58万元；（5）城乡社区支出1.96万元；（6）住房保障支出3.12万元。</w:t>
      </w:r>
    </w:p>
    <w:p>
      <w:pPr>
        <w:spacing w:before="157" w:line="319" w:lineRule="auto"/>
        <w:ind w:right="119" w:firstLine="799"/>
        <w:rPr>
          <w:rFonts w:hint="eastAsia" w:ascii="仿宋" w:hAnsi="仿宋" w:eastAsia="仿宋" w:cs="仿宋"/>
          <w:spacing w:val="6"/>
          <w:sz w:val="33"/>
          <w:szCs w:val="33"/>
          <w:lang w:val="en-US" w:eastAsia="zh-CN"/>
        </w:rPr>
      </w:pPr>
      <w:r>
        <w:rPr>
          <w:rFonts w:hint="eastAsia" w:ascii="仿宋" w:hAnsi="仿宋" w:eastAsia="仿宋" w:cs="仿宋"/>
          <w:spacing w:val="6"/>
          <w:sz w:val="33"/>
          <w:szCs w:val="33"/>
          <w:lang w:val="en-US" w:eastAsia="zh-CN"/>
        </w:rPr>
        <w:t>2.2021年本年支出为297.55万元,其中：（1）一般公共服务支出15.39万元；（2）文化旅游体育与传媒支出275.89万元；（3）社会保障和就业支出0.6万元；（4）卫生健康支出0.58万元；（5）城乡社区支出1.96万元；（6）住房保障支出3.12万元。</w:t>
      </w:r>
    </w:p>
    <w:p>
      <w:pPr>
        <w:spacing w:before="157" w:line="319" w:lineRule="auto"/>
        <w:ind w:right="119" w:firstLine="799"/>
        <w:rPr>
          <w:rFonts w:hint="eastAsia" w:ascii="仿宋" w:hAnsi="仿宋" w:eastAsia="仿宋" w:cs="仿宋"/>
          <w:spacing w:val="6"/>
          <w:sz w:val="33"/>
          <w:szCs w:val="33"/>
          <w:lang w:val="en-US" w:eastAsia="zh-CN"/>
        </w:rPr>
      </w:pPr>
      <w:r>
        <w:rPr>
          <w:rFonts w:hint="eastAsia" w:ascii="仿宋" w:hAnsi="仿宋" w:eastAsia="仿宋" w:cs="仿宋"/>
          <w:spacing w:val="6"/>
          <w:sz w:val="33"/>
          <w:szCs w:val="33"/>
          <w:lang w:val="en-US" w:eastAsia="zh-CN"/>
        </w:rPr>
        <w:t>3.“三公”经费支出情况。其中：因公出国经费无；公务运行维护费无；公务接待费无。</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560" w:firstLineChars="200"/>
        <w:textAlignment w:val="auto"/>
        <w:outlineLvl w:val="9"/>
        <w:rPr>
          <w:rFonts w:hint="eastAsia" w:ascii="仿宋" w:hAnsi="仿宋" w:eastAsia="仿宋" w:cs="仿宋"/>
          <w:spacing w:val="9"/>
          <w:sz w:val="32"/>
          <w:szCs w:val="32"/>
          <w:lang w:val="en-US" w:eastAsia="zh-CN"/>
        </w:rPr>
      </w:pPr>
      <w:r>
        <w:rPr>
          <w:rFonts w:hint="eastAsia" w:ascii="宋体" w:hAnsi="宋体" w:eastAsia="宋体" w:cs="宋体"/>
          <w:b w:val="0"/>
          <w:bCs w:val="0"/>
          <w:i w:val="0"/>
          <w:iCs w:val="0"/>
          <w:caps w:val="0"/>
          <w:color w:val="000000"/>
          <w:spacing w:val="0"/>
          <w:kern w:val="0"/>
          <w:sz w:val="28"/>
          <w:szCs w:val="28"/>
          <w:lang w:val="en-US" w:eastAsia="zh-CN" w:bidi="ar"/>
        </w:rPr>
        <w:t xml:space="preserve"> </w:t>
      </w:r>
      <w:r>
        <w:rPr>
          <w:rFonts w:hint="eastAsia" w:ascii="仿宋" w:hAnsi="仿宋" w:eastAsia="仿宋" w:cs="仿宋"/>
          <w:spacing w:val="9"/>
          <w:sz w:val="32"/>
          <w:szCs w:val="32"/>
          <w:lang w:val="en-US" w:eastAsia="zh-CN"/>
        </w:rPr>
        <w:t>（三）部门整体支出绩效目标</w:t>
      </w:r>
    </w:p>
    <w:p>
      <w:pPr>
        <w:spacing w:before="136" w:line="593" w:lineRule="exact"/>
        <w:ind w:firstLine="619"/>
        <w:rPr>
          <w:rFonts w:hint="default" w:ascii="仿宋" w:hAnsi="仿宋" w:eastAsia="仿宋" w:cs="仿宋"/>
          <w:spacing w:val="3"/>
          <w:position w:val="19"/>
          <w:sz w:val="33"/>
          <w:szCs w:val="33"/>
          <w:lang w:val="en-US" w:eastAsia="zh-CN"/>
        </w:rPr>
      </w:pPr>
      <w:r>
        <w:rPr>
          <w:rFonts w:hint="eastAsia" w:ascii="仿宋" w:hAnsi="仿宋" w:eastAsia="仿宋" w:cs="仿宋"/>
          <w:spacing w:val="3"/>
          <w:position w:val="19"/>
          <w:sz w:val="33"/>
          <w:szCs w:val="33"/>
          <w:lang w:val="en-US" w:eastAsia="zh-CN"/>
        </w:rPr>
        <w:t>1.个性目标完成情况：一是做好故居日常保护修缮；完成故居复原陈列展维护保养。二是完成征集文物30件套。三是完成对周立波故居周边进行绿化提质改造工程、市政设施提质改造工程、对故居内、故居前坪以及东面广场进行绿化美化工程。四是主办开展“庆百年华诞  颂山乡巨变”图片展和宣讲活动36场；全年发表各类宣传研究信息报道27篇;创建了故居微信公众号及线上展厅，已全面上线。</w:t>
      </w:r>
    </w:p>
    <w:p>
      <w:pPr>
        <w:spacing w:before="136" w:line="593" w:lineRule="exact"/>
        <w:ind w:firstLine="619"/>
        <w:rPr>
          <w:rFonts w:hint="eastAsia" w:ascii="仿宋" w:hAnsi="仿宋" w:eastAsia="仿宋" w:cs="仿宋"/>
          <w:spacing w:val="3"/>
          <w:position w:val="19"/>
          <w:sz w:val="33"/>
          <w:szCs w:val="33"/>
          <w:lang w:val="en-US" w:eastAsia="zh-CN"/>
        </w:rPr>
      </w:pPr>
      <w:r>
        <w:rPr>
          <w:rFonts w:hint="eastAsia" w:ascii="仿宋" w:hAnsi="仿宋" w:eastAsia="仿宋" w:cs="仿宋"/>
          <w:spacing w:val="3"/>
          <w:position w:val="19"/>
          <w:sz w:val="33"/>
          <w:szCs w:val="33"/>
          <w:lang w:val="en-US" w:eastAsia="zh-CN"/>
        </w:rPr>
        <w:t>2.资产管理情况：加强对国有资产管理工作的组织领导，强化产权意识、责任意识、效率意识；建立健全资产管理制度，规范了经管资产工作程序，加强固定资产的管理及时处理资产盘盈、盘亏等事项,使国有资产管理各环节有保障和约束；准确完整登记资产卡片信息，施行“一物一卡”，做到账、卡、物一致，全面完整反映各类国有资产配置、使用、处置和收益等基本情况。</w:t>
      </w:r>
    </w:p>
    <w:p>
      <w:pPr>
        <w:spacing w:before="136" w:line="593" w:lineRule="exact"/>
        <w:ind w:firstLine="619"/>
        <w:rPr>
          <w:rFonts w:hint="eastAsia" w:ascii="仿宋" w:hAnsi="仿宋" w:eastAsia="仿宋" w:cs="仿宋"/>
          <w:spacing w:val="3"/>
          <w:position w:val="19"/>
          <w:sz w:val="33"/>
          <w:szCs w:val="33"/>
          <w:lang w:val="en-US" w:eastAsia="zh-CN"/>
        </w:rPr>
      </w:pPr>
      <w:r>
        <w:rPr>
          <w:rFonts w:hint="eastAsia" w:ascii="仿宋" w:hAnsi="仿宋" w:eastAsia="仿宋" w:cs="仿宋"/>
          <w:spacing w:val="3"/>
          <w:position w:val="19"/>
          <w:sz w:val="33"/>
          <w:szCs w:val="33"/>
          <w:lang w:val="en-US" w:eastAsia="zh-CN"/>
        </w:rPr>
        <w:t>3.预算控制、预决算公开情况：按预算用途、在预算总额范围内使用财政资金，按照上级的要求，在规定网站进行部门预决算公开。</w:t>
      </w:r>
    </w:p>
    <w:p>
      <w:pPr>
        <w:spacing w:before="136" w:line="593" w:lineRule="exact"/>
        <w:ind w:firstLine="619"/>
        <w:rPr>
          <w:rFonts w:hint="eastAsia" w:ascii="仿宋" w:hAnsi="仿宋" w:eastAsia="仿宋" w:cs="仿宋"/>
          <w:spacing w:val="3"/>
          <w:position w:val="19"/>
          <w:sz w:val="33"/>
          <w:szCs w:val="33"/>
          <w:lang w:val="en-US" w:eastAsia="zh-CN"/>
        </w:rPr>
      </w:pPr>
      <w:r>
        <w:rPr>
          <w:rFonts w:hint="eastAsia" w:ascii="仿宋" w:hAnsi="仿宋" w:eastAsia="仿宋" w:cs="仿宋"/>
          <w:spacing w:val="3"/>
          <w:position w:val="19"/>
          <w:sz w:val="33"/>
          <w:szCs w:val="33"/>
          <w:lang w:val="en-US" w:eastAsia="zh-CN"/>
        </w:rPr>
        <w:t>4.内部管理制度建设情况：制定了完善的内部管理制度，合理设置岗位，明确责任分工，加强部门内部控制。</w:t>
      </w:r>
    </w:p>
    <w:p>
      <w:pPr>
        <w:spacing w:before="136" w:line="593" w:lineRule="exact"/>
        <w:ind w:firstLine="619"/>
        <w:rPr>
          <w:rFonts w:hint="eastAsia" w:ascii="仿宋" w:hAnsi="仿宋" w:eastAsia="仿宋" w:cs="仿宋"/>
          <w:spacing w:val="3"/>
          <w:position w:val="19"/>
          <w:sz w:val="33"/>
          <w:szCs w:val="33"/>
          <w:lang w:val="en-US" w:eastAsia="zh-CN"/>
        </w:rPr>
      </w:pPr>
      <w:r>
        <w:rPr>
          <w:rFonts w:hint="eastAsia" w:ascii="仿宋" w:hAnsi="仿宋" w:eastAsia="仿宋" w:cs="仿宋"/>
          <w:spacing w:val="3"/>
          <w:position w:val="19"/>
          <w:sz w:val="33"/>
          <w:szCs w:val="33"/>
          <w:lang w:val="en-US" w:eastAsia="zh-CN"/>
        </w:rPr>
        <w:t>5.社会效益情况：参观学习人数明显增加，2021年故居全年接待学习参观游客40万余人次，讲解接待200余场次，主要接待了全国人民代表大会财政经济委员会副主任委员杜家豪、湖南省省委书记张庆伟、原湖南省省委书记许达哲、湖南省省长毛伟明等。接待了来故居调研考察活动、大中小学校爱教活动、以及机关团体和专家学者参观学习活动，圆满完成了各项接待任务。</w:t>
      </w:r>
    </w:p>
    <w:p>
      <w:pPr>
        <w:spacing w:before="136" w:line="593" w:lineRule="exact"/>
        <w:ind w:firstLine="619"/>
        <w:rPr>
          <w:rFonts w:hint="eastAsia" w:ascii="仿宋" w:hAnsi="仿宋" w:eastAsia="仿宋" w:cs="仿宋"/>
          <w:spacing w:val="3"/>
          <w:position w:val="19"/>
          <w:sz w:val="33"/>
          <w:szCs w:val="33"/>
          <w:lang w:val="en-US" w:eastAsia="zh-CN"/>
        </w:rPr>
      </w:pPr>
    </w:p>
    <w:p>
      <w:pPr>
        <w:spacing w:before="1" w:line="220" w:lineRule="auto"/>
        <w:ind w:firstLine="624"/>
        <w:outlineLvl w:val="0"/>
        <w:rPr>
          <w:rFonts w:ascii="黑体" w:hAnsi="黑体" w:eastAsia="黑体" w:cs="黑体"/>
          <w:spacing w:val="-9"/>
          <w:sz w:val="33"/>
          <w:szCs w:val="33"/>
          <w14:textOutline w14:w="5994" w14:cap="flat" w14:cmpd="sng">
            <w14:solidFill>
              <w14:srgbClr w14:val="000000"/>
            </w14:solidFill>
            <w14:prstDash w14:val="solid"/>
            <w14:miter w14:val="0"/>
          </w14:textOutline>
        </w:rPr>
      </w:pPr>
      <w:r>
        <w:rPr>
          <w:rFonts w:ascii="黑体" w:hAnsi="黑体" w:eastAsia="黑体" w:cs="黑体"/>
          <w:spacing w:val="-9"/>
          <w:sz w:val="33"/>
          <w:szCs w:val="33"/>
          <w14:textOutline w14:w="5994" w14:cap="flat" w14:cmpd="sng">
            <w14:solidFill>
              <w14:srgbClr w14:val="000000"/>
            </w14:solidFill>
            <w14:prstDash w14:val="solid"/>
            <w14:miter w14:val="0"/>
          </w14:textOutline>
        </w:rPr>
        <w:t>二、绩效评价工作情况</w:t>
      </w:r>
    </w:p>
    <w:p>
      <w:pPr>
        <w:spacing w:line="315" w:lineRule="auto"/>
        <w:ind w:firstLine="799"/>
        <w:rPr>
          <w:rFonts w:hint="eastAsia" w:ascii="仿宋" w:hAnsi="仿宋" w:eastAsia="仿宋" w:cs="仿宋"/>
          <w:spacing w:val="5"/>
          <w:sz w:val="33"/>
          <w:szCs w:val="33"/>
          <w:lang w:val="en-US" w:eastAsia="zh-CN"/>
        </w:rPr>
      </w:pPr>
      <w:r>
        <w:rPr>
          <w:rFonts w:ascii="仿宋" w:hAnsi="仿宋" w:eastAsia="仿宋" w:cs="仿宋"/>
          <w:spacing w:val="5"/>
          <w:sz w:val="33"/>
          <w:szCs w:val="33"/>
        </w:rPr>
        <w:t>(一)</w:t>
      </w:r>
      <w:r>
        <w:rPr>
          <w:rFonts w:hint="eastAsia" w:ascii="仿宋" w:hAnsi="仿宋" w:eastAsia="仿宋" w:cs="仿宋"/>
          <w:spacing w:val="5"/>
          <w:sz w:val="33"/>
          <w:szCs w:val="33"/>
          <w:lang w:val="en-US" w:eastAsia="zh-CN"/>
        </w:rPr>
        <w:t xml:space="preserve">绩效评价目的：严格落实《预算法》及省、市绩效管理工作的有关规定，进一步规范财政资金的管理，绩效评价运用量化指标来说明财政资金效果，可以全面准确反映财政资金使用的绩效水平和预期目标实现程度，强化财政支出绩效理念，提升部门责任意识，提高资金使用效率，也是促进财政管理科学化、规范化的有效手段。         </w:t>
      </w:r>
    </w:p>
    <w:p>
      <w:pPr>
        <w:spacing w:line="315" w:lineRule="auto"/>
        <w:ind w:firstLine="799"/>
        <w:rPr>
          <w:rFonts w:hint="eastAsia" w:ascii="仿宋" w:hAnsi="仿宋" w:eastAsia="仿宋" w:cs="仿宋"/>
          <w:spacing w:val="5"/>
          <w:sz w:val="33"/>
          <w:szCs w:val="33"/>
          <w:lang w:val="en-US" w:eastAsia="zh-CN"/>
        </w:rPr>
      </w:pPr>
      <w:r>
        <w:rPr>
          <w:rFonts w:ascii="仿宋" w:hAnsi="仿宋" w:eastAsia="仿宋" w:cs="仿宋"/>
          <w:spacing w:val="5"/>
          <w:sz w:val="33"/>
          <w:szCs w:val="33"/>
        </w:rPr>
        <w:t>(二)</w:t>
      </w:r>
      <w:r>
        <w:rPr>
          <w:rFonts w:hint="eastAsia" w:ascii="仿宋" w:hAnsi="仿宋" w:eastAsia="仿宋" w:cs="仿宋"/>
          <w:spacing w:val="5"/>
          <w:sz w:val="33"/>
          <w:szCs w:val="33"/>
          <w:lang w:val="en-US" w:eastAsia="zh-CN"/>
        </w:rPr>
        <w:t>绩效评价工作过程：一是前期准备成立绩效评价小组，对照自评方案进行研究并制定评价方案，收集并审核相关规章制度、部门职能职责、财务资料、年度工作计划等各种资料；二是相关人员全程参与，明确工作职责和分工，按照自评方案的要求，对照各实施项目的内容逐条逐项展开自评。三是自评过程中发现问题，查找原因，及时纠正解决，为下一步工作夯实基础。</w:t>
      </w:r>
    </w:p>
    <w:p>
      <w:pPr>
        <w:spacing w:line="315" w:lineRule="auto"/>
        <w:ind w:firstLine="799"/>
        <w:rPr>
          <w:rFonts w:hint="eastAsia" w:ascii="仿宋" w:hAnsi="仿宋" w:eastAsia="仿宋" w:cs="仿宋"/>
          <w:spacing w:val="5"/>
          <w:sz w:val="33"/>
          <w:szCs w:val="33"/>
          <w:lang w:val="en-US" w:eastAsia="zh-CN"/>
        </w:rPr>
      </w:pPr>
    </w:p>
    <w:p>
      <w:pPr>
        <w:spacing w:before="1" w:line="220" w:lineRule="auto"/>
        <w:ind w:firstLine="624"/>
        <w:outlineLvl w:val="0"/>
        <w:rPr>
          <w:rFonts w:hint="eastAsia" w:ascii="黑体" w:hAnsi="黑体" w:eastAsia="黑体" w:cs="黑体"/>
          <w:spacing w:val="-9"/>
          <w:sz w:val="33"/>
          <w:szCs w:val="33"/>
          <w14:textOutline w14:w="5994" w14:cap="flat" w14:cmpd="sng">
            <w14:solidFill>
              <w14:srgbClr w14:val="000000"/>
            </w14:solidFill>
            <w14:prstDash w14:val="solid"/>
            <w14:miter w14:val="0"/>
          </w14:textOutline>
        </w:rPr>
      </w:pPr>
      <w:r>
        <w:rPr>
          <w:rFonts w:ascii="黑体" w:hAnsi="黑体" w:eastAsia="黑体" w:cs="黑体"/>
          <w:spacing w:val="-9"/>
          <w:sz w:val="33"/>
          <w:szCs w:val="33"/>
          <w14:textOutline w14:w="5994" w14:cap="flat" w14:cmpd="sng">
            <w14:solidFill>
              <w14:srgbClr w14:val="000000"/>
            </w14:solidFill>
            <w14:prstDash w14:val="solid"/>
            <w14:miter w14:val="0"/>
          </w14:textOutline>
        </w:rPr>
        <w:t>三、</w:t>
      </w:r>
      <w:r>
        <w:rPr>
          <w:rFonts w:hint="eastAsia" w:ascii="黑体" w:hAnsi="黑体" w:eastAsia="黑体" w:cs="黑体"/>
          <w:spacing w:val="-9"/>
          <w:sz w:val="33"/>
          <w:szCs w:val="33"/>
          <w14:textOutline w14:w="5994" w14:cap="flat" w14:cmpd="sng">
            <w14:solidFill>
              <w14:srgbClr w14:val="000000"/>
            </w14:solidFill>
            <w14:prstDash w14:val="solid"/>
            <w14:miter w14:val="0"/>
          </w14:textOutline>
        </w:rPr>
        <w:t>主要绩效及评价结论</w:t>
      </w:r>
    </w:p>
    <w:p>
      <w:pPr>
        <w:spacing w:before="136" w:line="593" w:lineRule="exact"/>
        <w:ind w:firstLine="619"/>
        <w:rPr>
          <w:rFonts w:hint="eastAsia" w:ascii="仿宋" w:hAnsi="仿宋" w:eastAsia="仿宋" w:cs="仿宋"/>
          <w:spacing w:val="3"/>
          <w:position w:val="19"/>
          <w:sz w:val="33"/>
          <w:szCs w:val="33"/>
          <w:lang w:val="en-US" w:eastAsia="zh-CN"/>
        </w:rPr>
      </w:pPr>
      <w:r>
        <w:rPr>
          <w:rFonts w:hint="eastAsia" w:ascii="仿宋" w:hAnsi="仿宋" w:eastAsia="仿宋" w:cs="仿宋"/>
          <w:spacing w:val="3"/>
          <w:position w:val="19"/>
          <w:sz w:val="33"/>
          <w:szCs w:val="33"/>
          <w:lang w:val="en-US" w:eastAsia="zh-CN"/>
        </w:rPr>
        <w:t>1.疫情防控工作。一是设立疫情体温检测点、登记点、防控隔离点、故居入口设置米线，查看游客健康码和行程码，外省人员查看核酸检测，据统计2021年参观登记人数和扫码人数达40万。二是根据文旅（文物）部门的要求故居做好游客限流控制和公众号上预约工作。三是针对故居区域做好全面消杀工作。</w:t>
      </w:r>
    </w:p>
    <w:p>
      <w:pPr>
        <w:spacing w:before="136" w:line="593" w:lineRule="exact"/>
        <w:ind w:firstLine="619"/>
        <w:rPr>
          <w:rFonts w:hint="default" w:ascii="仿宋" w:hAnsi="仿宋" w:eastAsia="仿宋" w:cs="仿宋"/>
          <w:spacing w:val="3"/>
          <w:position w:val="19"/>
          <w:sz w:val="33"/>
          <w:szCs w:val="33"/>
          <w:lang w:val="en-US" w:eastAsia="zh-CN"/>
        </w:rPr>
      </w:pPr>
      <w:r>
        <w:rPr>
          <w:rFonts w:hint="eastAsia" w:ascii="仿宋" w:hAnsi="仿宋" w:eastAsia="仿宋" w:cs="仿宋"/>
          <w:spacing w:val="3"/>
          <w:position w:val="19"/>
          <w:sz w:val="33"/>
          <w:szCs w:val="33"/>
          <w:lang w:val="en-US" w:eastAsia="zh-CN"/>
        </w:rPr>
        <w:t>2.文保工作。</w:t>
      </w:r>
    </w:p>
    <w:p>
      <w:pPr>
        <w:spacing w:before="136" w:line="593" w:lineRule="exact"/>
        <w:ind w:firstLine="619"/>
        <w:rPr>
          <w:rFonts w:hint="eastAsia" w:ascii="仿宋" w:hAnsi="仿宋" w:eastAsia="仿宋" w:cs="仿宋"/>
          <w:spacing w:val="3"/>
          <w:position w:val="19"/>
          <w:sz w:val="33"/>
          <w:szCs w:val="33"/>
          <w:lang w:val="en-US" w:eastAsia="zh-CN"/>
        </w:rPr>
      </w:pPr>
      <w:r>
        <w:rPr>
          <w:rFonts w:hint="eastAsia" w:ascii="仿宋" w:hAnsi="仿宋" w:eastAsia="仿宋" w:cs="仿宋"/>
          <w:spacing w:val="3"/>
          <w:position w:val="19"/>
          <w:sz w:val="33"/>
          <w:szCs w:val="33"/>
          <w:lang w:val="en-US" w:eastAsia="zh-CN"/>
        </w:rPr>
        <w:t>（1）保护修缮。先后对故居小青瓦屋檐和多处漏雨的屋顶、损毁的三合土路面、展厅的木地板进行了修缮，通过以上措施，故居得到了有力保护。（2）展陈提质。对周立波生平业绩展和复原陈列展进行了维护保养，并更新了部分展览说明牌。（3）文物征集。今年共征集文物30件套，其中21件套是民国民俗实物，9件套是书籍，极大地丰富了藏品种类。（4）消防安防。对一电线线路进行了更换，将消防安防设施进行维修，新建了隔离防火墙。全年开展了2次消防演练、安防、消防等安全知识培训。（5）环境治理。为了美化周立波故居周边环境，区财政对周立波故居周边进行绿化提质改造工程、市政设施提质改造工程、对故居内、故居前坪以及东面广场进行绿化美化工程。</w:t>
      </w:r>
    </w:p>
    <w:p>
      <w:pPr>
        <w:spacing w:before="136" w:line="593" w:lineRule="exact"/>
        <w:ind w:firstLine="619"/>
        <w:rPr>
          <w:rFonts w:hint="eastAsia" w:ascii="仿宋" w:hAnsi="仿宋" w:eastAsia="仿宋" w:cs="仿宋"/>
          <w:spacing w:val="3"/>
          <w:position w:val="19"/>
          <w:sz w:val="33"/>
          <w:szCs w:val="33"/>
          <w:lang w:val="en-US" w:eastAsia="zh-CN"/>
        </w:rPr>
      </w:pPr>
      <w:r>
        <w:rPr>
          <w:rFonts w:hint="eastAsia" w:ascii="仿宋" w:hAnsi="仿宋" w:eastAsia="仿宋" w:cs="仿宋"/>
          <w:spacing w:val="3"/>
          <w:position w:val="19"/>
          <w:sz w:val="33"/>
          <w:szCs w:val="33"/>
          <w:lang w:val="en-US" w:eastAsia="zh-CN"/>
        </w:rPr>
        <w:t>3.宣传研究</w:t>
      </w:r>
    </w:p>
    <w:p>
      <w:pPr>
        <w:spacing w:before="210" w:line="341" w:lineRule="auto"/>
        <w:ind w:firstLine="760"/>
        <w:rPr>
          <w:rFonts w:hint="eastAsia" w:ascii="仿宋" w:hAnsi="仿宋" w:eastAsia="仿宋" w:cs="仿宋"/>
          <w:spacing w:val="-10"/>
          <w:sz w:val="34"/>
          <w:szCs w:val="34"/>
          <w:lang w:val="en-US" w:eastAsia="zh-CN"/>
        </w:rPr>
      </w:pPr>
      <w:r>
        <w:rPr>
          <w:rFonts w:hint="eastAsia" w:ascii="仿宋" w:hAnsi="仿宋" w:eastAsia="仿宋" w:cs="仿宋"/>
          <w:spacing w:val="-10"/>
          <w:sz w:val="34"/>
          <w:szCs w:val="34"/>
          <w:lang w:val="en-US" w:eastAsia="zh-CN"/>
        </w:rPr>
        <w:t>（1）宣讲活动。为落实省文物局庆祝中国共产党成立100周年主题陈列展览及下机关、社区、学校等相关工作要求，故居管理所于7月1日至10月10日开展“庆百年华诞  颂山乡巨变”图片展和宣讲活动。宣讲活动36场，主要集中在机关、社区、大中小学校，开展宣讲课时60节。圆满超额完成了宣讲任务。（2）宣传报道。为了提升了周立波故居的公众影响力，宣传和弘扬立波精神。故居管理所发表了信息报道27篇，转载42次。均在网络、报纸刊物等媒体上发表，广泛与媒体开展交流合作，推动红色资源共建共享。（3）创建公众号及线上展厅。为了让大家进一步了解周立波故居红色文化及人文历史，今年创建了故居微信公众号及线上展厅，已全面上线。</w:t>
      </w:r>
    </w:p>
    <w:p>
      <w:pPr>
        <w:spacing w:before="136" w:line="593" w:lineRule="exact"/>
        <w:ind w:firstLine="619"/>
        <w:rPr>
          <w:rFonts w:hint="eastAsia" w:ascii="仿宋" w:hAnsi="仿宋" w:eastAsia="仿宋" w:cs="仿宋"/>
          <w:spacing w:val="3"/>
          <w:position w:val="19"/>
          <w:sz w:val="33"/>
          <w:szCs w:val="33"/>
          <w:lang w:val="en-US" w:eastAsia="zh-CN"/>
        </w:rPr>
      </w:pPr>
      <w:r>
        <w:rPr>
          <w:rFonts w:hint="eastAsia" w:ascii="仿宋" w:hAnsi="仿宋" w:eastAsia="仿宋" w:cs="仿宋"/>
          <w:spacing w:val="3"/>
          <w:position w:val="19"/>
          <w:sz w:val="33"/>
          <w:szCs w:val="33"/>
          <w:lang w:val="en-US" w:eastAsia="zh-CN"/>
        </w:rPr>
        <w:t>4.开放服务</w:t>
      </w:r>
    </w:p>
    <w:p>
      <w:pPr>
        <w:spacing w:before="210" w:line="341" w:lineRule="auto"/>
        <w:ind w:firstLine="760"/>
        <w:rPr>
          <w:rFonts w:hint="eastAsia" w:ascii="仿宋" w:hAnsi="仿宋" w:eastAsia="仿宋" w:cs="仿宋"/>
          <w:spacing w:val="-10"/>
          <w:sz w:val="34"/>
          <w:szCs w:val="34"/>
          <w:lang w:val="en-US" w:eastAsia="zh-CN"/>
        </w:rPr>
      </w:pPr>
      <w:r>
        <w:rPr>
          <w:rFonts w:hint="eastAsia" w:ascii="仿宋" w:hAnsi="仿宋" w:eastAsia="仿宋" w:cs="仿宋"/>
          <w:spacing w:val="-10"/>
          <w:sz w:val="34"/>
          <w:szCs w:val="34"/>
          <w:lang w:val="en-US" w:eastAsia="zh-CN"/>
        </w:rPr>
        <w:t>（1）全年开放。为充分体现公益性、服务性，周立波故居除每周一闭馆正常的维护维修以外，包括周六、周日、国家节假日都坚持对社会开放。经统计，今年受疫情影响，故居全年免费开放293天。（2）参观流量。故居全年接待学习参观游客40万余人次，讲解接待200余场次，主要接待了全国人民代表大会财政经济委员会副主任委员杜家豪、湖南省省委书记张庆伟、原湖南省省委书记许达哲、湖南省省长毛伟明、湖南省副省长陈文浩、湖南省人大常委会党组副书记谢建辉、省政府参事张孝岳一行、省文联主席、政协国画大师、省政法队伍教育、省委组织部、省委宣传部、国家一级演员演员吴军、益阳市相关领导等。接待了来故居调研考察活动、大中小学校爱教活动、以及机关团体和专家学者参观学习活动，圆满完成了各项接待任务。</w:t>
      </w:r>
    </w:p>
    <w:p>
      <w:pPr>
        <w:spacing w:line="476" w:lineRule="auto"/>
        <w:rPr>
          <w:rFonts w:ascii="Arial"/>
          <w:sz w:val="21"/>
        </w:rPr>
      </w:pPr>
    </w:p>
    <w:p>
      <w:pPr>
        <w:numPr>
          <w:ilvl w:val="0"/>
          <w:numId w:val="4"/>
        </w:numPr>
        <w:spacing w:before="3" w:line="222" w:lineRule="auto"/>
        <w:ind w:firstLine="631"/>
        <w:rPr>
          <w:rFonts w:ascii="黑体" w:hAnsi="黑体" w:eastAsia="黑体" w:cs="黑体"/>
          <w:spacing w:val="-4"/>
          <w:sz w:val="32"/>
          <w:szCs w:val="32"/>
          <w14:textOutline w14:w="5816" w14:cap="flat" w14:cmpd="sng">
            <w14:solidFill>
              <w14:srgbClr w14:val="000000"/>
            </w14:solidFill>
            <w14:prstDash w14:val="solid"/>
            <w14:miter w14:val="0"/>
          </w14:textOutline>
        </w:rPr>
      </w:pPr>
      <w:r>
        <w:rPr>
          <w:rFonts w:ascii="黑体" w:hAnsi="黑体" w:eastAsia="黑体" w:cs="黑体"/>
          <w:spacing w:val="-4"/>
          <w:sz w:val="32"/>
          <w:szCs w:val="32"/>
          <w14:textOutline w14:w="5816" w14:cap="flat" w14:cmpd="sng">
            <w14:solidFill>
              <w14:srgbClr w14:val="000000"/>
            </w14:solidFill>
            <w14:prstDash w14:val="solid"/>
            <w14:miter w14:val="0"/>
          </w14:textOutline>
        </w:rPr>
        <w:t>存在的问题</w:t>
      </w:r>
      <w:r>
        <w:rPr>
          <w:rFonts w:hint="eastAsia" w:ascii="黑体" w:hAnsi="黑体" w:eastAsia="黑体" w:cs="黑体"/>
          <w:spacing w:val="-4"/>
          <w:sz w:val="32"/>
          <w:szCs w:val="32"/>
          <w:lang w:eastAsia="zh-CN"/>
          <w14:textOutline w14:w="5816" w14:cap="flat" w14:cmpd="sng">
            <w14:solidFill>
              <w14:srgbClr w14:val="000000"/>
            </w14:solidFill>
            <w14:prstDash w14:val="solid"/>
            <w14:miter w14:val="0"/>
          </w14:textOutline>
        </w:rPr>
        <w:t>及建议</w:t>
      </w:r>
    </w:p>
    <w:p>
      <w:pPr>
        <w:spacing w:before="179" w:line="326" w:lineRule="auto"/>
        <w:ind w:left="16" w:firstLine="610"/>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未按时间进度分解资金使用计划。专项资金的使用，要做到事前做计划，事中进行控制，事后总结提高。合理安排资金使用，充分体现资金使用的目标和效益。</w:t>
      </w:r>
    </w:p>
    <w:p>
      <w:pPr>
        <w:spacing w:before="179" w:line="326" w:lineRule="auto"/>
        <w:ind w:left="16" w:firstLine="610"/>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目前预算管理在编制和实施中还存在编制不细、预算调整、预算追加等现象，因此，项目执行准确性还有待加强，要结合单位实际情况，按轻重缓急统筹安排编制预算，提高预算编制的科学性和合理性，同时分析手段和技术水平有待完善。在今后的工作中，我们要加强整体支出及项目资金绩效管理工作，运用好绩效评价的结果，不断提升预算管理水平。</w:t>
      </w:r>
    </w:p>
    <w:p>
      <w:pPr>
        <w:spacing w:line="245" w:lineRule="auto"/>
        <w:ind w:firstLine="1950" w:firstLineChars="500"/>
        <w:jc w:val="center"/>
        <w:rPr>
          <w:rFonts w:hint="eastAsia" w:ascii="黑体" w:hAnsi="黑体" w:eastAsia="黑体" w:cs="黑体"/>
          <w:spacing w:val="16"/>
          <w:w w:val="112"/>
          <w:sz w:val="32"/>
          <w:szCs w:val="32"/>
          <w:lang w:val="en-US" w:eastAsia="zh-CN"/>
        </w:rPr>
      </w:pPr>
      <w:r>
        <w:rPr>
          <w:rFonts w:hint="eastAsia" w:ascii="黑体" w:hAnsi="黑体" w:eastAsia="黑体" w:cs="黑体"/>
          <w:spacing w:val="16"/>
          <w:w w:val="112"/>
          <w:sz w:val="32"/>
          <w:szCs w:val="32"/>
          <w:lang w:val="en-US" w:eastAsia="zh-CN"/>
        </w:rPr>
        <w:t xml:space="preserve">                   周立波故居管理所</w:t>
      </w:r>
    </w:p>
    <w:p>
      <w:pPr>
        <w:spacing w:line="245" w:lineRule="auto"/>
        <w:ind w:firstLine="1950" w:firstLineChars="500"/>
        <w:jc w:val="center"/>
        <w:rPr>
          <w:rFonts w:ascii="Arial"/>
          <w:sz w:val="21"/>
        </w:rPr>
      </w:pPr>
      <w:r>
        <w:rPr>
          <w:rFonts w:hint="eastAsia" w:ascii="黑体" w:hAnsi="黑体" w:eastAsia="黑体" w:cs="黑体"/>
          <w:spacing w:val="16"/>
          <w:w w:val="112"/>
          <w:sz w:val="32"/>
          <w:szCs w:val="32"/>
          <w:lang w:val="en-US" w:eastAsia="zh-CN"/>
        </w:rPr>
        <w:t xml:space="preserve">                  </w:t>
      </w:r>
      <w:r>
        <w:rPr>
          <w:rFonts w:ascii="黑体" w:hAnsi="黑体" w:eastAsia="黑体" w:cs="黑体"/>
          <w:spacing w:val="16"/>
          <w:w w:val="112"/>
          <w:sz w:val="32"/>
          <w:szCs w:val="32"/>
        </w:rPr>
        <w:t>2022年</w:t>
      </w:r>
      <w:r>
        <w:rPr>
          <w:rFonts w:hint="eastAsia" w:ascii="黑体" w:hAnsi="黑体" w:eastAsia="黑体" w:cs="黑体"/>
          <w:spacing w:val="16"/>
          <w:w w:val="112"/>
          <w:sz w:val="32"/>
          <w:szCs w:val="32"/>
          <w:lang w:val="en-US" w:eastAsia="zh-CN"/>
        </w:rPr>
        <w:t>6</w:t>
      </w:r>
      <w:r>
        <w:rPr>
          <w:rFonts w:ascii="黑体" w:hAnsi="黑体" w:eastAsia="黑体" w:cs="黑体"/>
          <w:spacing w:val="16"/>
          <w:w w:val="112"/>
          <w:sz w:val="32"/>
          <w:szCs w:val="32"/>
        </w:rPr>
        <w:t>月7日</w:t>
      </w:r>
    </w:p>
    <w:p>
      <w:pPr>
        <w:ind w:firstLine="640" w:firstLineChars="200"/>
        <w:jc w:val="left"/>
        <w:rPr>
          <w:rFonts w:cs="黑体" w:asciiTheme="minorEastAsia" w:hAnsiTheme="minorEastAsia"/>
          <w:color w:val="000000"/>
          <w:kern w:val="0"/>
          <w:sz w:val="32"/>
          <w:szCs w:val="32"/>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84CDB40-AED6-462A-844E-0ACE36E6645E}"/>
  </w:font>
  <w:font w:name="黑体">
    <w:panose1 w:val="02010609060101010101"/>
    <w:charset w:val="86"/>
    <w:family w:val="auto"/>
    <w:pitch w:val="default"/>
    <w:sig w:usb0="800002BF" w:usb1="38CF7CFA" w:usb2="00000016" w:usb3="00000000" w:csb0="00040001" w:csb1="00000000"/>
    <w:embedRegular r:id="rId2" w:fontKey="{C309251D-62BD-4277-A76B-E2972FE670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7BE369A3-35DC-4783-AD9A-B4A22C854D03}"/>
  </w:font>
  <w:font w:name="华文中宋">
    <w:panose1 w:val="02010600040101010101"/>
    <w:charset w:val="86"/>
    <w:family w:val="auto"/>
    <w:pitch w:val="default"/>
    <w:sig w:usb0="00000287" w:usb1="080F0000" w:usb2="00000000" w:usb3="00000000" w:csb0="0004009F" w:csb1="DFD70000"/>
    <w:embedRegular r:id="rId4" w:fontKey="{9FE0E235-819B-456D-BBD6-47FBEDDB39FB}"/>
  </w:font>
  <w:font w:name="方正小标宋_GBK">
    <w:panose1 w:val="02000000000000000000"/>
    <w:charset w:val="86"/>
    <w:family w:val="script"/>
    <w:pitch w:val="default"/>
    <w:sig w:usb0="A00002BF" w:usb1="38CF7CFA" w:usb2="00082016" w:usb3="00000000" w:csb0="00040001" w:csb1="00000000"/>
    <w:embedRegular r:id="rId5" w:fontKey="{9B07A6F9-5DDF-46C0-A9EE-1E357D1957E0}"/>
  </w:font>
  <w:font w:name="仿宋">
    <w:panose1 w:val="02010609060101010101"/>
    <w:charset w:val="86"/>
    <w:family w:val="auto"/>
    <w:pitch w:val="default"/>
    <w:sig w:usb0="800002BF" w:usb1="38CF7CFA" w:usb2="00000016" w:usb3="00000000" w:csb0="00040001" w:csb1="00000000"/>
    <w:embedRegular r:id="rId6" w:fontKey="{9EFA9A65-1D5B-4A7D-91B4-69CF6106E8B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CB4EB"/>
    <w:multiLevelType w:val="singleLevel"/>
    <w:tmpl w:val="B1ACB4EB"/>
    <w:lvl w:ilvl="0" w:tentative="0">
      <w:start w:val="3"/>
      <w:numFmt w:val="chineseCounting"/>
      <w:suff w:val="nothing"/>
      <w:lvlText w:val="（%1）"/>
      <w:lvlJc w:val="left"/>
      <w:rPr>
        <w:rFonts w:hint="eastAsia"/>
      </w:rPr>
    </w:lvl>
  </w:abstractNum>
  <w:abstractNum w:abstractNumId="1">
    <w:nsid w:val="B419601B"/>
    <w:multiLevelType w:val="singleLevel"/>
    <w:tmpl w:val="B419601B"/>
    <w:lvl w:ilvl="0" w:tentative="0">
      <w:start w:val="4"/>
      <w:numFmt w:val="chineseCounting"/>
      <w:suff w:val="nothing"/>
      <w:lvlText w:val="%1、"/>
      <w:lvlJc w:val="left"/>
      <w:rPr>
        <w:rFonts w:hint="eastAsia"/>
      </w:rPr>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03B00B1"/>
    <w:multiLevelType w:val="singleLevel"/>
    <w:tmpl w:val="503B00B1"/>
    <w:lvl w:ilvl="0" w:tentative="0">
      <w:start w:val="1"/>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A41E6A"/>
    <w:rsid w:val="0A190363"/>
    <w:rsid w:val="1114239C"/>
    <w:rsid w:val="33124A48"/>
    <w:rsid w:val="334811B2"/>
    <w:rsid w:val="3CB71B27"/>
    <w:rsid w:val="436A627B"/>
    <w:rsid w:val="43DE65FE"/>
    <w:rsid w:val="44FF683E"/>
    <w:rsid w:val="53D77277"/>
    <w:rsid w:val="59D07CA3"/>
    <w:rsid w:val="5EE57C39"/>
    <w:rsid w:val="62A01033"/>
    <w:rsid w:val="6E936BAF"/>
    <w:rsid w:val="70711A35"/>
    <w:rsid w:val="7D0E3538"/>
    <w:rsid w:val="7E677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8541</Words>
  <Characters>10438</Characters>
  <Lines>69</Lines>
  <Paragraphs>19</Paragraphs>
  <TotalTime>3</TotalTime>
  <ScaleCrop>false</ScaleCrop>
  <LinksUpToDate>false</LinksUpToDate>
  <CharactersWithSpaces>11759</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sky丶歆</cp:lastModifiedBy>
  <cp:lastPrinted>2022-07-27T12:55:00Z</cp:lastPrinted>
  <dcterms:modified xsi:type="dcterms:W3CDTF">2023-10-07T03:34:56Z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FB3C404BA180408CB0048B4F271F9055_13</vt:lpwstr>
  </property>
</Properties>
</file>