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autoSpaceDE/>
        <w:autoSpaceDN/>
        <w:bidi w:val="0"/>
        <w:spacing w:line="600" w:lineRule="exact"/>
        <w:textAlignment w:val="auto"/>
        <w:rPr>
          <w:rFonts w:hint="eastAsia" w:ascii="黑体" w:hAnsi="黑体" w:eastAsia="黑体" w:cs="宋体"/>
          <w:bCs/>
          <w:color w:val="000000"/>
          <w:kern w:val="36"/>
          <w:sz w:val="40"/>
          <w:szCs w:val="40"/>
        </w:rPr>
      </w:pPr>
    </w:p>
    <w:p>
      <w:pPr>
        <w:keepNext w:val="0"/>
        <w:keepLines w:val="0"/>
        <w:pageBreakBefore w:val="0"/>
        <w:tabs>
          <w:tab w:val="left" w:pos="1368"/>
        </w:tabs>
        <w:kinsoku/>
        <w:wordWrap/>
        <w:topLinePunct/>
        <w:autoSpaceDE/>
        <w:autoSpaceDN/>
        <w:bidi w:val="0"/>
        <w:spacing w:line="600" w:lineRule="exact"/>
        <w:jc w:val="center"/>
        <w:textAlignment w:val="auto"/>
        <w:rPr>
          <w:rFonts w:hint="eastAsia" w:ascii="方正小标宋简体" w:hAnsi="方正小标宋简体" w:eastAsia="方正小标宋简体" w:cs="方正小标宋简体"/>
          <w:bCs/>
          <w:color w:val="000000"/>
          <w:kern w:val="36"/>
          <w:sz w:val="44"/>
          <w:szCs w:val="44"/>
        </w:rPr>
      </w:pPr>
      <w:r>
        <w:rPr>
          <w:rFonts w:hint="eastAsia" w:ascii="方正小标宋简体" w:hAnsi="方正小标宋简体" w:eastAsia="方正小标宋简体" w:cs="方正小标宋简体"/>
          <w:bCs/>
          <w:color w:val="000000"/>
          <w:kern w:val="36"/>
          <w:sz w:val="44"/>
          <w:szCs w:val="44"/>
        </w:rPr>
        <w:t>20</w:t>
      </w:r>
      <w:r>
        <w:rPr>
          <w:rFonts w:hint="eastAsia" w:ascii="方正小标宋简体" w:hAnsi="方正小标宋简体" w:eastAsia="方正小标宋简体" w:cs="方正小标宋简体"/>
          <w:bCs/>
          <w:color w:val="000000"/>
          <w:kern w:val="36"/>
          <w:sz w:val="44"/>
          <w:szCs w:val="44"/>
          <w:lang w:val="en-US" w:eastAsia="zh-CN"/>
        </w:rPr>
        <w:t>21</w:t>
      </w:r>
      <w:r>
        <w:rPr>
          <w:rFonts w:hint="eastAsia" w:ascii="方正小标宋简体" w:hAnsi="方正小标宋简体" w:eastAsia="方正小标宋简体" w:cs="方正小标宋简体"/>
          <w:bCs/>
          <w:color w:val="000000"/>
          <w:kern w:val="36"/>
          <w:sz w:val="44"/>
          <w:szCs w:val="44"/>
        </w:rPr>
        <w:t>年</w:t>
      </w:r>
      <w:r>
        <w:rPr>
          <w:rFonts w:hint="eastAsia" w:ascii="方正小标宋简体" w:hAnsi="方正小标宋简体" w:eastAsia="方正小标宋简体" w:cs="方正小标宋简体"/>
          <w:bCs/>
          <w:color w:val="000000"/>
          <w:kern w:val="36"/>
          <w:sz w:val="44"/>
          <w:szCs w:val="44"/>
          <w:lang w:eastAsia="zh-CN"/>
        </w:rPr>
        <w:t>高新区</w:t>
      </w:r>
      <w:r>
        <w:rPr>
          <w:rFonts w:hint="eastAsia" w:ascii="方正小标宋简体" w:hAnsi="方正小标宋简体" w:eastAsia="方正小标宋简体" w:cs="方正小标宋简体"/>
          <w:bCs/>
          <w:color w:val="000000"/>
          <w:kern w:val="36"/>
          <w:sz w:val="44"/>
          <w:szCs w:val="44"/>
        </w:rPr>
        <w:t>转移支付情况说明</w:t>
      </w:r>
    </w:p>
    <w:p>
      <w:pPr>
        <w:keepNext w:val="0"/>
        <w:keepLines w:val="0"/>
        <w:pageBreakBefore w:val="0"/>
        <w:kinsoku/>
        <w:wordWrap/>
        <w:autoSpaceDE/>
        <w:autoSpaceDN/>
        <w:bidi w:val="0"/>
        <w:spacing w:line="600" w:lineRule="exact"/>
        <w:ind w:firstLine="560" w:firstLineChars="200"/>
        <w:textAlignment w:val="auto"/>
        <w:rPr>
          <w:rFonts w:ascii="Times New Roman" w:hAnsi="Times New Roman" w:cs="Times New Roman"/>
          <w:sz w:val="28"/>
          <w:szCs w:val="28"/>
        </w:rPr>
      </w:pPr>
    </w:p>
    <w:p>
      <w:pPr>
        <w:keepNext w:val="0"/>
        <w:keepLines w:val="0"/>
        <w:pageBreakBefore w:val="0"/>
        <w:kinsoku/>
        <w:wordWrap/>
        <w:overflowPunct w:val="0"/>
        <w:autoSpaceDE/>
        <w:autoSpaceDN/>
        <w:bidi w:val="0"/>
        <w:spacing w:line="600" w:lineRule="exact"/>
        <w:ind w:firstLine="616" w:firstLineChars="200"/>
        <w:textAlignment w:val="auto"/>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2021年，</w:t>
      </w:r>
      <w:r>
        <w:rPr>
          <w:rFonts w:hint="eastAsia" w:ascii="仿宋_GB2312" w:hAnsi="仿宋_GB2312" w:eastAsia="仿宋_GB2312" w:cs="仿宋_GB2312"/>
          <w:color w:val="000000"/>
          <w:spacing w:val="-6"/>
          <w:sz w:val="32"/>
          <w:szCs w:val="32"/>
          <w:lang w:eastAsia="zh-CN"/>
        </w:rPr>
        <w:t>高新区转移支付收入</w:t>
      </w:r>
      <w:r>
        <w:rPr>
          <w:rFonts w:hint="eastAsia" w:ascii="仿宋_GB2312" w:hAnsi="仿宋_GB2312" w:eastAsia="仿宋_GB2312" w:cs="仿宋_GB2312"/>
          <w:color w:val="000000"/>
          <w:spacing w:val="-6"/>
          <w:sz w:val="32"/>
          <w:szCs w:val="32"/>
          <w:lang w:val="en-US" w:eastAsia="zh-CN"/>
        </w:rPr>
        <w:t>68201万元，</w:t>
      </w:r>
      <w:r>
        <w:rPr>
          <w:rFonts w:hint="eastAsia" w:ascii="仿宋_GB2312" w:hAnsi="仿宋_GB2312" w:eastAsia="仿宋_GB2312" w:cs="仿宋_GB2312"/>
          <w:color w:val="000000"/>
          <w:spacing w:val="-6"/>
          <w:sz w:val="32"/>
          <w:szCs w:val="32"/>
          <w:lang w:eastAsia="zh-CN"/>
        </w:rPr>
        <w:t>具体情况如下</w:t>
      </w:r>
      <w:r>
        <w:rPr>
          <w:rFonts w:hint="eastAsia" w:ascii="仿宋_GB2312" w:hAnsi="仿宋_GB2312" w:eastAsia="仿宋_GB2312" w:cs="仿宋_GB2312"/>
          <w:color w:val="000000"/>
          <w:spacing w:val="-6"/>
          <w:sz w:val="32"/>
          <w:szCs w:val="32"/>
        </w:rPr>
        <w:t>：</w:t>
      </w:r>
    </w:p>
    <w:p>
      <w:pPr>
        <w:keepNext w:val="0"/>
        <w:keepLines w:val="0"/>
        <w:pageBreakBefore w:val="0"/>
        <w:numPr>
          <w:ilvl w:val="0"/>
          <w:numId w:val="0"/>
        </w:numPr>
        <w:kinsoku/>
        <w:wordWrap/>
        <w:overflowPunct w:val="0"/>
        <w:autoSpaceDE/>
        <w:autoSpaceDN/>
        <w:bidi w:val="0"/>
        <w:spacing w:line="600" w:lineRule="exact"/>
        <w:ind w:firstLine="616" w:firstLineChars="200"/>
        <w:textAlignment w:val="auto"/>
        <w:rPr>
          <w:rFonts w:hint="eastAsia" w:ascii="仿宋_GB2312" w:hAnsi="仿宋_GB2312" w:eastAsia="仿宋_GB2312" w:cs="仿宋_GB2312"/>
          <w:color w:val="000000"/>
          <w:spacing w:val="-6"/>
          <w:sz w:val="32"/>
          <w:szCs w:val="32"/>
          <w:lang w:eastAsia="zh-CN"/>
        </w:rPr>
      </w:pPr>
      <w:r>
        <w:rPr>
          <w:rFonts w:hint="eastAsia" w:ascii="仿宋_GB2312" w:hAnsi="仿宋_GB2312" w:eastAsia="仿宋_GB2312" w:cs="仿宋_GB2312"/>
          <w:color w:val="000000"/>
          <w:spacing w:val="-6"/>
          <w:kern w:val="2"/>
          <w:sz w:val="32"/>
          <w:szCs w:val="32"/>
          <w:lang w:val="en-US" w:eastAsia="zh-CN" w:bidi="ar-SA"/>
        </w:rPr>
        <w:t>一、</w:t>
      </w:r>
      <w:r>
        <w:rPr>
          <w:rFonts w:hint="eastAsia" w:ascii="仿宋_GB2312" w:hAnsi="仿宋_GB2312" w:eastAsia="仿宋_GB2312" w:cs="仿宋_GB2312"/>
          <w:color w:val="000000"/>
          <w:spacing w:val="-6"/>
          <w:sz w:val="32"/>
          <w:szCs w:val="32"/>
          <w:lang w:eastAsia="zh-CN"/>
        </w:rPr>
        <w:t>返还性收入</w:t>
      </w:r>
    </w:p>
    <w:p>
      <w:pPr>
        <w:keepNext w:val="0"/>
        <w:keepLines w:val="0"/>
        <w:pageBreakBefore w:val="0"/>
        <w:numPr>
          <w:ilvl w:val="0"/>
          <w:numId w:val="0"/>
        </w:numPr>
        <w:kinsoku/>
        <w:wordWrap/>
        <w:overflowPunct w:val="0"/>
        <w:autoSpaceDE/>
        <w:autoSpaceDN/>
        <w:bidi w:val="0"/>
        <w:spacing w:line="600" w:lineRule="exact"/>
        <w:textAlignment w:val="auto"/>
        <w:rPr>
          <w:rFonts w:hint="eastAsia" w:ascii="仿宋_GB2312" w:hAnsi="仿宋_GB2312" w:eastAsia="仿宋_GB2312" w:cs="仿宋_GB2312"/>
          <w:color w:val="000000"/>
          <w:spacing w:val="-6"/>
          <w:sz w:val="32"/>
          <w:szCs w:val="32"/>
          <w:lang w:val="en-US" w:eastAsia="zh-CN"/>
        </w:rPr>
      </w:pPr>
      <w:r>
        <w:rPr>
          <w:rFonts w:hint="eastAsia" w:ascii="仿宋_GB2312" w:hAnsi="仿宋_GB2312" w:eastAsia="仿宋_GB2312" w:cs="仿宋_GB2312"/>
          <w:color w:val="000000"/>
          <w:spacing w:val="-6"/>
          <w:sz w:val="32"/>
          <w:szCs w:val="32"/>
          <w:lang w:val="en-US" w:eastAsia="zh-CN"/>
        </w:rPr>
        <w:t xml:space="preserve">    增值税和消费税税收返还收入354万元、所得税基数返还收入101万元、增值税“五五分享”税收返还收入5876万元、其他税收返还8618万元。</w:t>
      </w:r>
    </w:p>
    <w:p>
      <w:pPr>
        <w:keepNext w:val="0"/>
        <w:keepLines w:val="0"/>
        <w:pageBreakBefore w:val="0"/>
        <w:numPr>
          <w:ilvl w:val="0"/>
          <w:numId w:val="0"/>
        </w:numPr>
        <w:kinsoku/>
        <w:wordWrap/>
        <w:overflowPunct w:val="0"/>
        <w:autoSpaceDE/>
        <w:autoSpaceDN/>
        <w:bidi w:val="0"/>
        <w:spacing w:line="600" w:lineRule="exact"/>
        <w:ind w:firstLine="616" w:firstLineChars="200"/>
        <w:textAlignment w:val="auto"/>
        <w:rPr>
          <w:rFonts w:hint="eastAsia" w:ascii="仿宋_GB2312" w:hAnsi="仿宋_GB2312" w:eastAsia="仿宋_GB2312" w:cs="仿宋_GB2312"/>
          <w:color w:val="000000"/>
          <w:spacing w:val="-6"/>
          <w:sz w:val="32"/>
          <w:szCs w:val="32"/>
          <w:lang w:eastAsia="zh-CN"/>
        </w:rPr>
      </w:pPr>
      <w:r>
        <w:rPr>
          <w:rFonts w:hint="eastAsia" w:ascii="仿宋_GB2312" w:hAnsi="仿宋_GB2312" w:eastAsia="仿宋_GB2312" w:cs="仿宋_GB2312"/>
          <w:color w:val="000000"/>
          <w:spacing w:val="-6"/>
          <w:kern w:val="2"/>
          <w:sz w:val="32"/>
          <w:szCs w:val="32"/>
          <w:lang w:val="en-US" w:eastAsia="zh-CN" w:bidi="ar-SA"/>
        </w:rPr>
        <w:t>二、</w:t>
      </w:r>
      <w:r>
        <w:rPr>
          <w:rFonts w:hint="eastAsia" w:ascii="仿宋_GB2312" w:hAnsi="仿宋_GB2312" w:eastAsia="仿宋_GB2312" w:cs="仿宋_GB2312"/>
          <w:color w:val="000000"/>
          <w:spacing w:val="-6"/>
          <w:sz w:val="32"/>
          <w:szCs w:val="32"/>
        </w:rPr>
        <w:t>一般性转移支付</w:t>
      </w:r>
      <w:r>
        <w:rPr>
          <w:rFonts w:hint="eastAsia" w:ascii="仿宋_GB2312" w:hAnsi="仿宋_GB2312" w:eastAsia="仿宋_GB2312" w:cs="仿宋_GB2312"/>
          <w:color w:val="000000"/>
          <w:spacing w:val="-6"/>
          <w:sz w:val="32"/>
          <w:szCs w:val="32"/>
          <w:lang w:eastAsia="zh-CN"/>
        </w:rPr>
        <w:t>收入</w:t>
      </w:r>
    </w:p>
    <w:p>
      <w:pPr>
        <w:keepNext w:val="0"/>
        <w:keepLines w:val="0"/>
        <w:pageBreakBefore w:val="0"/>
        <w:kinsoku/>
        <w:wordWrap/>
        <w:overflowPunct w:val="0"/>
        <w:autoSpaceDE/>
        <w:autoSpaceDN/>
        <w:bidi w:val="0"/>
        <w:spacing w:line="600" w:lineRule="exact"/>
        <w:ind w:firstLine="616" w:firstLineChars="200"/>
        <w:textAlignment w:val="auto"/>
        <w:rPr>
          <w:rFonts w:hint="eastAsia" w:ascii="仿宋_GB2312" w:hAnsi="仿宋_GB2312" w:eastAsia="仿宋_GB2312" w:cs="仿宋_GB2312"/>
          <w:color w:val="000000"/>
          <w:spacing w:val="-6"/>
          <w:sz w:val="32"/>
          <w:szCs w:val="32"/>
          <w:lang w:val="en-US" w:eastAsia="zh-CN"/>
        </w:rPr>
      </w:pPr>
      <w:r>
        <w:rPr>
          <w:rFonts w:hint="eastAsia" w:ascii="仿宋_GB2312" w:hAnsi="仿宋_GB2312" w:eastAsia="仿宋_GB2312" w:cs="仿宋_GB2312"/>
          <w:color w:val="000000"/>
          <w:spacing w:val="-6"/>
          <w:sz w:val="32"/>
          <w:szCs w:val="32"/>
          <w:lang w:eastAsia="zh-CN"/>
        </w:rPr>
        <w:t>高新区</w:t>
      </w:r>
      <w:r>
        <w:rPr>
          <w:rFonts w:hint="eastAsia" w:ascii="仿宋_GB2312" w:hAnsi="仿宋_GB2312" w:eastAsia="仿宋_GB2312" w:cs="仿宋_GB2312"/>
          <w:color w:val="000000"/>
          <w:spacing w:val="-6"/>
          <w:sz w:val="32"/>
          <w:szCs w:val="32"/>
        </w:rPr>
        <w:t>一般性转移支付收入</w:t>
      </w:r>
      <w:r>
        <w:rPr>
          <w:rFonts w:hint="eastAsia" w:ascii="仿宋_GB2312" w:hAnsi="仿宋_GB2312" w:eastAsia="仿宋_GB2312" w:cs="仿宋_GB2312"/>
          <w:color w:val="000000"/>
          <w:spacing w:val="-6"/>
          <w:sz w:val="32"/>
          <w:szCs w:val="32"/>
          <w:lang w:val="en-US" w:eastAsia="zh-CN"/>
        </w:rPr>
        <w:t>7220</w:t>
      </w:r>
      <w:r>
        <w:rPr>
          <w:rFonts w:hint="eastAsia" w:ascii="仿宋_GB2312" w:hAnsi="仿宋_GB2312" w:eastAsia="仿宋_GB2312" w:cs="仿宋_GB2312"/>
          <w:color w:val="000000"/>
          <w:spacing w:val="-6"/>
          <w:sz w:val="32"/>
          <w:szCs w:val="32"/>
        </w:rPr>
        <w:t>万元，其中，均衡性转移支付收入</w:t>
      </w:r>
      <w:r>
        <w:rPr>
          <w:rFonts w:hint="eastAsia" w:ascii="仿宋_GB2312" w:hAnsi="仿宋_GB2312" w:eastAsia="仿宋_GB2312" w:cs="仿宋_GB2312"/>
          <w:color w:val="000000"/>
          <w:spacing w:val="-6"/>
          <w:sz w:val="32"/>
          <w:szCs w:val="32"/>
          <w:lang w:val="en-US" w:eastAsia="zh-CN"/>
        </w:rPr>
        <w:t xml:space="preserve">502万元、结算补助收入119万元、县级基本财力保障机制奖补资金收入14万元、科学技术共同财政事权转移支付收入 200万元、固定数额补助收入583万元、贫困地区转移支付收入834万元、公共安全共同财政事权转移支付收入  14万元、教育共同财政事权转移支付收入67万元、文化旅游体育与传媒共同财政事权转移支付收入36万元、社会保障和就业共同财政事权转移支付收入2090万元、医疗卫生共同财政事权转移支付收入1120万元、农林水共同财政事权转移支付收入875万元、住房保障共同财政事权转移支付收入  506万元、灾害防治及应急管理共同财政事权转移支付收入8万元、其他一般性转移支付收入252万元。      </w:t>
      </w:r>
    </w:p>
    <w:p>
      <w:pPr>
        <w:keepNext w:val="0"/>
        <w:keepLines w:val="0"/>
        <w:pageBreakBefore w:val="0"/>
        <w:kinsoku/>
        <w:wordWrap/>
        <w:overflowPunct w:val="0"/>
        <w:autoSpaceDE/>
        <w:autoSpaceDN/>
        <w:bidi w:val="0"/>
        <w:spacing w:line="600" w:lineRule="exact"/>
        <w:ind w:firstLine="616" w:firstLineChars="200"/>
        <w:textAlignment w:val="auto"/>
        <w:rPr>
          <w:rFonts w:hint="eastAsia" w:ascii="仿宋_GB2312" w:hAnsi="仿宋_GB2312" w:eastAsia="仿宋_GB2312" w:cs="仿宋_GB2312"/>
          <w:color w:val="000000"/>
          <w:spacing w:val="-6"/>
          <w:sz w:val="32"/>
          <w:szCs w:val="32"/>
          <w:lang w:eastAsia="zh-CN"/>
        </w:rPr>
      </w:pPr>
      <w:r>
        <w:rPr>
          <w:rFonts w:hint="eastAsia" w:ascii="仿宋_GB2312" w:hAnsi="仿宋_GB2312" w:eastAsia="仿宋_GB2312" w:cs="仿宋_GB2312"/>
          <w:color w:val="000000"/>
          <w:spacing w:val="-6"/>
          <w:sz w:val="32"/>
          <w:szCs w:val="32"/>
          <w:lang w:eastAsia="zh-CN"/>
        </w:rPr>
        <w:t>三、</w:t>
      </w:r>
      <w:r>
        <w:rPr>
          <w:rFonts w:hint="eastAsia" w:ascii="仿宋_GB2312" w:hAnsi="仿宋_GB2312" w:eastAsia="仿宋_GB2312" w:cs="仿宋_GB2312"/>
          <w:color w:val="000000"/>
          <w:spacing w:val="-6"/>
          <w:sz w:val="32"/>
          <w:szCs w:val="32"/>
        </w:rPr>
        <w:t>专项转移支付</w:t>
      </w:r>
      <w:r>
        <w:rPr>
          <w:rFonts w:hint="eastAsia" w:ascii="仿宋_GB2312" w:hAnsi="仿宋_GB2312" w:eastAsia="仿宋_GB2312" w:cs="仿宋_GB2312"/>
          <w:color w:val="000000"/>
          <w:spacing w:val="-6"/>
          <w:sz w:val="32"/>
          <w:szCs w:val="32"/>
          <w:lang w:eastAsia="zh-CN"/>
        </w:rPr>
        <w:t>收入</w:t>
      </w:r>
    </w:p>
    <w:p>
      <w:pPr>
        <w:pStyle w:val="13"/>
        <w:keepNext w:val="0"/>
        <w:keepLines w:val="0"/>
        <w:pageBreakBefore w:val="0"/>
        <w:kinsoku/>
        <w:wordWrap/>
        <w:overflowPunct w:val="0"/>
        <w:autoSpaceDE/>
        <w:autoSpaceDN/>
        <w:bidi w:val="0"/>
        <w:spacing w:line="600" w:lineRule="exact"/>
        <w:ind w:firstLine="696"/>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color w:val="000000"/>
          <w:spacing w:val="-6"/>
          <w:sz w:val="32"/>
          <w:szCs w:val="32"/>
          <w:lang w:eastAsia="zh-CN"/>
        </w:rPr>
        <w:t>高新区</w:t>
      </w:r>
      <w:r>
        <w:rPr>
          <w:rFonts w:hint="eastAsia" w:ascii="仿宋_GB2312" w:hAnsi="仿宋_GB2312" w:eastAsia="仿宋_GB2312" w:cs="仿宋_GB2312"/>
          <w:color w:val="000000"/>
          <w:spacing w:val="-6"/>
          <w:sz w:val="32"/>
          <w:szCs w:val="32"/>
        </w:rPr>
        <w:t>专项转移支付收入</w:t>
      </w:r>
      <w:r>
        <w:rPr>
          <w:rFonts w:hint="eastAsia" w:ascii="仿宋_GB2312" w:hAnsi="仿宋_GB2312" w:eastAsia="仿宋_GB2312" w:cs="仿宋_GB2312"/>
          <w:color w:val="000000"/>
          <w:spacing w:val="-6"/>
          <w:sz w:val="32"/>
          <w:szCs w:val="32"/>
          <w:lang w:val="en-US" w:eastAsia="zh-CN"/>
        </w:rPr>
        <w:t>46032</w:t>
      </w:r>
      <w:r>
        <w:rPr>
          <w:rFonts w:hint="eastAsia" w:ascii="仿宋_GB2312" w:hAnsi="仿宋_GB2312" w:eastAsia="仿宋_GB2312" w:cs="仿宋_GB2312"/>
          <w:color w:val="000000"/>
          <w:spacing w:val="-6"/>
          <w:sz w:val="32"/>
          <w:szCs w:val="32"/>
        </w:rPr>
        <w:t>万元。</w:t>
      </w:r>
    </w:p>
    <w:p>
      <w:pPr>
        <w:pStyle w:val="12"/>
        <w:keepNext w:val="0"/>
        <w:keepLines w:val="0"/>
        <w:pageBreakBefore w:val="0"/>
        <w:kinsoku/>
        <w:wordWrap/>
        <w:autoSpaceDE/>
        <w:autoSpaceDN/>
        <w:bidi w:val="0"/>
        <w:spacing w:line="600" w:lineRule="exact"/>
        <w:textAlignment w:val="auto"/>
        <w:rPr>
          <w:rFonts w:hint="eastAsia" w:ascii="黑体" w:hAnsi="黑体" w:eastAsia="黑体" w:cs="宋体"/>
          <w:bCs/>
          <w:color w:val="000000"/>
          <w:kern w:val="36"/>
          <w:sz w:val="32"/>
          <w:szCs w:val="32"/>
        </w:rPr>
      </w:pPr>
    </w:p>
    <w:p>
      <w:pPr>
        <w:keepNext w:val="0"/>
        <w:keepLines w:val="0"/>
        <w:pageBreakBefore w:val="0"/>
        <w:tabs>
          <w:tab w:val="left" w:pos="1368"/>
        </w:tabs>
        <w:kinsoku/>
        <w:wordWrap/>
        <w:topLinePunct/>
        <w:autoSpaceDE/>
        <w:autoSpaceDN/>
        <w:bidi w:val="0"/>
        <w:spacing w:line="600" w:lineRule="exact"/>
        <w:jc w:val="center"/>
        <w:textAlignment w:val="auto"/>
        <w:rPr>
          <w:rFonts w:hint="eastAsia" w:ascii="方正小标宋简体" w:hAnsi="方正小标宋简体" w:eastAsia="方正小标宋简体" w:cs="方正小标宋简体"/>
          <w:bCs/>
          <w:color w:val="000000"/>
          <w:kern w:val="36"/>
          <w:sz w:val="44"/>
          <w:szCs w:val="44"/>
        </w:rPr>
      </w:pPr>
      <w:r>
        <w:rPr>
          <w:rFonts w:hint="eastAsia" w:ascii="方正小标宋简体" w:hAnsi="方正小标宋简体" w:eastAsia="方正小标宋简体" w:cs="方正小标宋简体"/>
          <w:bCs/>
          <w:color w:val="000000"/>
          <w:kern w:val="36"/>
          <w:sz w:val="44"/>
          <w:szCs w:val="44"/>
        </w:rPr>
        <w:t>20</w:t>
      </w:r>
      <w:r>
        <w:rPr>
          <w:rFonts w:hint="eastAsia" w:ascii="方正小标宋简体" w:hAnsi="方正小标宋简体" w:eastAsia="方正小标宋简体" w:cs="方正小标宋简体"/>
          <w:bCs/>
          <w:color w:val="000000"/>
          <w:kern w:val="36"/>
          <w:sz w:val="44"/>
          <w:szCs w:val="44"/>
          <w:lang w:val="en-US" w:eastAsia="zh-CN"/>
        </w:rPr>
        <w:t>21</w:t>
      </w:r>
      <w:r>
        <w:rPr>
          <w:rFonts w:hint="eastAsia" w:ascii="方正小标宋简体" w:hAnsi="方正小标宋简体" w:eastAsia="方正小标宋简体" w:cs="方正小标宋简体"/>
          <w:bCs/>
          <w:color w:val="000000"/>
          <w:kern w:val="36"/>
          <w:sz w:val="44"/>
          <w:szCs w:val="44"/>
        </w:rPr>
        <w:t>年</w:t>
      </w:r>
      <w:r>
        <w:rPr>
          <w:rFonts w:hint="eastAsia" w:ascii="方正小标宋简体" w:hAnsi="方正小标宋简体" w:eastAsia="方正小标宋简体" w:cs="方正小标宋简体"/>
          <w:bCs/>
          <w:color w:val="000000"/>
          <w:kern w:val="36"/>
          <w:sz w:val="44"/>
          <w:szCs w:val="44"/>
          <w:lang w:eastAsia="zh-CN"/>
        </w:rPr>
        <w:t>高新区</w:t>
      </w:r>
      <w:r>
        <w:rPr>
          <w:rFonts w:hint="eastAsia" w:ascii="方正小标宋简体" w:hAnsi="方正小标宋简体" w:eastAsia="方正小标宋简体" w:cs="方正小标宋简体"/>
          <w:bCs/>
          <w:color w:val="000000"/>
          <w:kern w:val="36"/>
          <w:sz w:val="44"/>
          <w:szCs w:val="44"/>
        </w:rPr>
        <w:t>政府债务情况</w:t>
      </w:r>
    </w:p>
    <w:p>
      <w:pPr>
        <w:keepNext w:val="0"/>
        <w:keepLines w:val="0"/>
        <w:pageBreakBefore w:val="0"/>
        <w:kinsoku/>
        <w:wordWrap/>
        <w:topLinePunct/>
        <w:autoSpaceDE/>
        <w:autoSpaceDN/>
        <w:bidi w:val="0"/>
        <w:spacing w:line="600" w:lineRule="exact"/>
        <w:jc w:val="center"/>
        <w:textAlignment w:val="auto"/>
        <w:rPr>
          <w:rFonts w:ascii="黑体" w:hAnsi="黑体" w:eastAsia="黑体" w:cs="宋体"/>
          <w:bCs/>
          <w:color w:val="000000"/>
          <w:kern w:val="36"/>
          <w:sz w:val="40"/>
          <w:szCs w:val="40"/>
        </w:rPr>
      </w:pPr>
    </w:p>
    <w:p>
      <w:pPr>
        <w:keepNext w:val="0"/>
        <w:keepLines w:val="0"/>
        <w:pageBreakBefore w:val="0"/>
        <w:kinsoku/>
        <w:wordWrap/>
        <w:autoSpaceDE/>
        <w:autoSpaceDN/>
        <w:bidi w:val="0"/>
        <w:adjustRightInd w:val="0"/>
        <w:snapToGrid w:val="0"/>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2021年，高新区纳入地方政府性债务管理系统的政府债务余额85.24亿元（一般债务16.06亿元、专项债务69.18亿元）。省财政厅未下达高新区债务限额，其债务限额包含在益阳市市本级，其政府债务限额等于政府债务余额，2021年高新区政府债务限额为85.24亿元（一般债务16.06亿元、专项债务69.18亿元）。2021年高新区还本付息支出18.04亿元（偿还本金15.39亿元、利息支出2.65亿元），其中：一般公共预算债券还本付息支出0.95亿元（偿还本金0.32亿元、利息支出0.63亿元）、政府性基金预算债券还本付息支出17.09亿元（偿还本金15.07亿元、利息支出2.02亿元）。</w:t>
      </w:r>
      <w:r>
        <w:rPr>
          <w:rFonts w:hint="eastAsia" w:ascii="仿宋_GB2312" w:eastAsia="仿宋_GB2312"/>
          <w:sz w:val="32"/>
          <w:szCs w:val="32"/>
          <w:lang w:eastAsia="zh-CN"/>
        </w:rPr>
        <w:t>高新区</w:t>
      </w:r>
      <w:r>
        <w:rPr>
          <w:rFonts w:hint="eastAsia" w:ascii="仿宋_GB2312" w:eastAsia="仿宋_GB2312"/>
          <w:sz w:val="32"/>
          <w:szCs w:val="32"/>
        </w:rPr>
        <w:t>债务风险总体可控，没有出现隐性债务新增、还本付息逾期、“三保”资金断链等现象，没有出现重大风险事件和债务舆情事件。</w:t>
      </w:r>
    </w:p>
    <w:p>
      <w:pPr>
        <w:spacing w:line="600" w:lineRule="exact"/>
        <w:ind w:firstLine="616" w:firstLineChars="200"/>
        <w:rPr>
          <w:rFonts w:hint="default"/>
        </w:rPr>
      </w:pPr>
      <w:r>
        <w:rPr>
          <w:rFonts w:hint="eastAsia" w:ascii="仿宋" w:hAnsi="仿宋" w:eastAsia="仿宋" w:cs="仿宋"/>
          <w:color w:val="auto"/>
          <w:spacing w:val="-6"/>
          <w:sz w:val="32"/>
          <w:szCs w:val="32"/>
        </w:rPr>
        <w:t>2021年，</w:t>
      </w:r>
      <w:r>
        <w:rPr>
          <w:rFonts w:ascii="仿宋" w:hAnsi="仿宋" w:eastAsia="仿宋" w:cs="仿宋"/>
          <w:sz w:val="32"/>
          <w:szCs w:val="32"/>
          <w:lang w:val="zh-TW" w:eastAsia="zh-TW"/>
        </w:rPr>
        <w:t>市本级下达高新区新增专项债券资金</w:t>
      </w:r>
      <w:r>
        <w:rPr>
          <w:rFonts w:ascii="仿宋" w:hAnsi="仿宋" w:eastAsia="仿宋" w:cs="仿宋"/>
          <w:sz w:val="32"/>
          <w:szCs w:val="32"/>
        </w:rPr>
        <w:t>14.75</w:t>
      </w:r>
      <w:r>
        <w:rPr>
          <w:rFonts w:ascii="仿宋" w:hAnsi="仿宋" w:eastAsia="仿宋" w:cs="仿宋"/>
          <w:sz w:val="32"/>
          <w:szCs w:val="32"/>
          <w:lang w:val="zh-TW" w:eastAsia="zh-TW"/>
        </w:rPr>
        <w:t>亿元，</w:t>
      </w:r>
      <w:r>
        <w:rPr>
          <w:rFonts w:hint="default" w:ascii="仿宋" w:hAnsi="仿宋" w:eastAsia="仿宋" w:cs="仿宋"/>
          <w:sz w:val="32"/>
          <w:szCs w:val="32"/>
          <w:lang w:val="zh-TW" w:eastAsia="zh-TW"/>
        </w:rPr>
        <w:t>其中：</w:t>
      </w:r>
      <w:r>
        <w:rPr>
          <w:rFonts w:ascii="仿宋" w:hAnsi="仿宋" w:eastAsia="仿宋" w:cs="仿宋"/>
          <w:sz w:val="32"/>
          <w:szCs w:val="32"/>
          <w:lang w:val="zh-TW"/>
        </w:rPr>
        <w:t>市</w:t>
      </w:r>
      <w:r>
        <w:rPr>
          <w:rFonts w:hint="default" w:ascii="仿宋" w:hAnsi="仿宋" w:eastAsia="仿宋" w:cs="仿宋"/>
          <w:sz w:val="32"/>
          <w:szCs w:val="32"/>
          <w:lang w:val="zh-TW" w:eastAsia="zh-TW"/>
        </w:rPr>
        <w:t>交通基础设施专项债券10</w:t>
      </w:r>
      <w:r>
        <w:rPr>
          <w:rFonts w:ascii="仿宋" w:hAnsi="仿宋" w:eastAsia="仿宋" w:cs="仿宋"/>
          <w:sz w:val="32"/>
          <w:szCs w:val="32"/>
          <w:lang w:val="zh-TW"/>
        </w:rPr>
        <w:t>.</w:t>
      </w:r>
      <w:r>
        <w:rPr>
          <w:rFonts w:hint="default" w:ascii="仿宋" w:hAnsi="仿宋" w:eastAsia="仿宋" w:cs="仿宋"/>
          <w:sz w:val="32"/>
          <w:szCs w:val="32"/>
          <w:lang w:val="zh-TW" w:eastAsia="zh-TW"/>
        </w:rPr>
        <w:t>25亿元，全部安排用于常益长铁路益阳南站配套基础设施建设项目（二期）；园区建设专项债券4</w:t>
      </w:r>
      <w:r>
        <w:rPr>
          <w:rFonts w:ascii="仿宋" w:hAnsi="仿宋" w:eastAsia="仿宋" w:cs="仿宋"/>
          <w:sz w:val="32"/>
          <w:szCs w:val="32"/>
          <w:lang w:val="zh-TW"/>
        </w:rPr>
        <w:t>.</w:t>
      </w:r>
      <w:r>
        <w:rPr>
          <w:rFonts w:hint="default" w:ascii="仿宋" w:hAnsi="仿宋" w:eastAsia="仿宋" w:cs="仿宋"/>
          <w:sz w:val="32"/>
          <w:szCs w:val="32"/>
          <w:lang w:val="zh-TW" w:eastAsia="zh-TW"/>
        </w:rPr>
        <w:t>5亿元，分别安排益阳朝阳保税物流中心（B型）建设项目1亿元、中国碳谷（新材料产业园）项目</w:t>
      </w:r>
      <w:r>
        <w:rPr>
          <w:rFonts w:ascii="仿宋" w:hAnsi="仿宋" w:eastAsia="仿宋" w:cs="仿宋"/>
          <w:sz w:val="32"/>
          <w:szCs w:val="32"/>
          <w:lang w:val="zh-TW"/>
        </w:rPr>
        <w:t>2亿元</w:t>
      </w:r>
      <w:r>
        <w:rPr>
          <w:rFonts w:hint="default" w:ascii="仿宋" w:hAnsi="仿宋" w:eastAsia="仿宋" w:cs="仿宋"/>
          <w:sz w:val="32"/>
          <w:szCs w:val="32"/>
          <w:lang w:val="zh-TW" w:eastAsia="zh-TW"/>
        </w:rPr>
        <w:t>、益阳国家级高新区数字经济产业园研发服务中心项目1</w:t>
      </w:r>
      <w:r>
        <w:rPr>
          <w:rFonts w:ascii="仿宋" w:hAnsi="仿宋" w:eastAsia="仿宋" w:cs="仿宋"/>
          <w:sz w:val="32"/>
          <w:szCs w:val="32"/>
          <w:lang w:val="zh-TW"/>
        </w:rPr>
        <w:t>.</w:t>
      </w:r>
      <w:r>
        <w:rPr>
          <w:rFonts w:hint="default" w:ascii="仿宋" w:hAnsi="仿宋" w:eastAsia="仿宋" w:cs="仿宋"/>
          <w:sz w:val="32"/>
          <w:szCs w:val="32"/>
          <w:lang w:val="zh-TW" w:eastAsia="zh-TW"/>
        </w:rPr>
        <w:t>5亿元。上述债券资金及时拨付至相关单位，较大地保障了高新区交通基础设施和园区基础设施等重点项目建设的资金需求，缓解了财政收支平衡压力。</w:t>
      </w:r>
    </w:p>
    <w:p>
      <w:pPr>
        <w:keepNext w:val="0"/>
        <w:keepLines w:val="0"/>
        <w:pageBreakBefore w:val="0"/>
        <w:kinsoku/>
        <w:wordWrap/>
        <w:overflowPunct w:val="0"/>
        <w:autoSpaceDE/>
        <w:autoSpaceDN/>
        <w:bidi w:val="0"/>
        <w:spacing w:line="600" w:lineRule="exact"/>
        <w:ind w:firstLine="616" w:firstLineChars="200"/>
        <w:textAlignment w:val="auto"/>
        <w:rPr>
          <w:rFonts w:hint="eastAsia" w:ascii="仿宋" w:hAnsi="仿宋" w:eastAsia="仿宋" w:cs="仿宋"/>
          <w:color w:val="FF0000"/>
          <w:spacing w:val="-6"/>
          <w:sz w:val="32"/>
          <w:szCs w:val="32"/>
        </w:rPr>
      </w:pPr>
    </w:p>
    <w:p>
      <w:pPr>
        <w:keepNext w:val="0"/>
        <w:keepLines w:val="0"/>
        <w:pageBreakBefore w:val="0"/>
        <w:kinsoku/>
        <w:wordWrap/>
        <w:topLinePunct/>
        <w:autoSpaceDE/>
        <w:autoSpaceDN/>
        <w:bidi w:val="0"/>
        <w:spacing w:line="600" w:lineRule="exact"/>
        <w:jc w:val="center"/>
        <w:textAlignment w:val="auto"/>
        <w:rPr>
          <w:rFonts w:ascii="黑体" w:hAnsi="黑体" w:eastAsia="黑体" w:cs="宋体"/>
          <w:bCs/>
          <w:color w:val="000000"/>
          <w:kern w:val="36"/>
          <w:sz w:val="40"/>
          <w:szCs w:val="40"/>
        </w:rPr>
      </w:pPr>
    </w:p>
    <w:p>
      <w:pPr>
        <w:pStyle w:val="2"/>
        <w:rPr>
          <w:rFonts w:ascii="黑体" w:hAnsi="黑体" w:eastAsia="黑体" w:cs="宋体"/>
          <w:bCs/>
          <w:color w:val="000000"/>
          <w:kern w:val="36"/>
          <w:sz w:val="40"/>
          <w:szCs w:val="40"/>
        </w:rPr>
      </w:pPr>
    </w:p>
    <w:p>
      <w:pPr>
        <w:rPr>
          <w:rFonts w:ascii="黑体" w:hAnsi="黑体" w:eastAsia="黑体" w:cs="宋体"/>
          <w:bCs/>
          <w:color w:val="000000"/>
          <w:kern w:val="36"/>
          <w:sz w:val="40"/>
          <w:szCs w:val="40"/>
        </w:rPr>
      </w:pPr>
    </w:p>
    <w:p>
      <w:pPr>
        <w:pStyle w:val="2"/>
        <w:rPr>
          <w:rFonts w:ascii="黑体" w:hAnsi="黑体" w:eastAsia="黑体" w:cs="宋体"/>
          <w:bCs/>
          <w:color w:val="000000"/>
          <w:kern w:val="36"/>
          <w:sz w:val="40"/>
          <w:szCs w:val="40"/>
        </w:rPr>
      </w:pPr>
    </w:p>
    <w:p>
      <w:pPr>
        <w:rPr>
          <w:rFonts w:ascii="黑体" w:hAnsi="黑体" w:eastAsia="黑体" w:cs="宋体"/>
          <w:bCs/>
          <w:color w:val="000000"/>
          <w:kern w:val="36"/>
          <w:sz w:val="40"/>
          <w:szCs w:val="40"/>
        </w:rPr>
      </w:pPr>
    </w:p>
    <w:p>
      <w:pPr>
        <w:pStyle w:val="2"/>
        <w:rPr>
          <w:rFonts w:ascii="黑体" w:hAnsi="黑体" w:eastAsia="黑体" w:cs="宋体"/>
          <w:bCs/>
          <w:color w:val="000000"/>
          <w:kern w:val="36"/>
          <w:sz w:val="40"/>
          <w:szCs w:val="40"/>
        </w:rPr>
      </w:pPr>
    </w:p>
    <w:p>
      <w:pPr>
        <w:rPr>
          <w:rFonts w:ascii="黑体" w:hAnsi="黑体" w:eastAsia="黑体" w:cs="宋体"/>
          <w:bCs/>
          <w:color w:val="000000"/>
          <w:kern w:val="36"/>
          <w:sz w:val="40"/>
          <w:szCs w:val="40"/>
        </w:rPr>
      </w:pPr>
    </w:p>
    <w:p>
      <w:pPr>
        <w:pStyle w:val="2"/>
        <w:rPr>
          <w:rFonts w:ascii="黑体" w:hAnsi="黑体" w:eastAsia="黑体" w:cs="宋体"/>
          <w:bCs/>
          <w:color w:val="000000"/>
          <w:kern w:val="36"/>
          <w:sz w:val="40"/>
          <w:szCs w:val="40"/>
        </w:rPr>
      </w:pPr>
    </w:p>
    <w:p>
      <w:pPr>
        <w:rPr>
          <w:rFonts w:ascii="黑体" w:hAnsi="黑体" w:eastAsia="黑体" w:cs="宋体"/>
          <w:bCs/>
          <w:color w:val="000000"/>
          <w:kern w:val="36"/>
          <w:sz w:val="40"/>
          <w:szCs w:val="40"/>
        </w:rPr>
      </w:pPr>
    </w:p>
    <w:p>
      <w:pPr>
        <w:pStyle w:val="2"/>
        <w:rPr>
          <w:rFonts w:ascii="黑体" w:hAnsi="黑体" w:eastAsia="黑体" w:cs="宋体"/>
          <w:bCs/>
          <w:color w:val="000000"/>
          <w:kern w:val="36"/>
          <w:sz w:val="40"/>
          <w:szCs w:val="40"/>
        </w:rPr>
      </w:pPr>
    </w:p>
    <w:p>
      <w:pPr>
        <w:rPr>
          <w:rFonts w:ascii="黑体" w:hAnsi="黑体" w:eastAsia="黑体" w:cs="宋体"/>
          <w:bCs/>
          <w:color w:val="000000"/>
          <w:kern w:val="36"/>
          <w:sz w:val="40"/>
          <w:szCs w:val="40"/>
        </w:rPr>
      </w:pPr>
    </w:p>
    <w:p>
      <w:pPr>
        <w:pStyle w:val="2"/>
        <w:rPr>
          <w:rFonts w:ascii="黑体" w:hAnsi="黑体" w:eastAsia="黑体" w:cs="宋体"/>
          <w:bCs/>
          <w:color w:val="000000"/>
          <w:kern w:val="36"/>
          <w:sz w:val="40"/>
          <w:szCs w:val="40"/>
        </w:rPr>
      </w:pPr>
    </w:p>
    <w:p>
      <w:pPr>
        <w:rPr>
          <w:rFonts w:ascii="黑体" w:hAnsi="黑体" w:eastAsia="黑体" w:cs="宋体"/>
          <w:bCs/>
          <w:color w:val="000000"/>
          <w:kern w:val="36"/>
          <w:sz w:val="40"/>
          <w:szCs w:val="40"/>
        </w:rPr>
      </w:pPr>
    </w:p>
    <w:p>
      <w:pPr>
        <w:pStyle w:val="2"/>
        <w:rPr>
          <w:rFonts w:ascii="黑体" w:hAnsi="黑体" w:eastAsia="黑体" w:cs="宋体"/>
          <w:bCs/>
          <w:color w:val="000000"/>
          <w:kern w:val="36"/>
          <w:sz w:val="40"/>
          <w:szCs w:val="40"/>
        </w:rPr>
      </w:pPr>
    </w:p>
    <w:p>
      <w:pPr>
        <w:rPr>
          <w:rFonts w:ascii="黑体" w:hAnsi="黑体" w:eastAsia="黑体" w:cs="宋体"/>
          <w:bCs/>
          <w:color w:val="000000"/>
          <w:kern w:val="36"/>
          <w:sz w:val="40"/>
          <w:szCs w:val="40"/>
        </w:rPr>
      </w:pPr>
    </w:p>
    <w:p>
      <w:pPr>
        <w:pStyle w:val="2"/>
        <w:rPr>
          <w:rFonts w:ascii="黑体" w:hAnsi="黑体" w:eastAsia="黑体" w:cs="宋体"/>
          <w:bCs/>
          <w:color w:val="000000"/>
          <w:kern w:val="36"/>
          <w:sz w:val="40"/>
          <w:szCs w:val="40"/>
        </w:rPr>
      </w:pPr>
    </w:p>
    <w:p>
      <w:pPr>
        <w:rPr>
          <w:rFonts w:ascii="黑体" w:hAnsi="黑体" w:eastAsia="黑体" w:cs="宋体"/>
          <w:bCs/>
          <w:color w:val="000000"/>
          <w:kern w:val="36"/>
          <w:sz w:val="40"/>
          <w:szCs w:val="40"/>
        </w:rPr>
      </w:pPr>
    </w:p>
    <w:p>
      <w:pPr>
        <w:pStyle w:val="2"/>
        <w:rPr>
          <w:rFonts w:ascii="黑体" w:hAnsi="黑体" w:eastAsia="黑体" w:cs="宋体"/>
          <w:bCs/>
          <w:color w:val="000000"/>
          <w:kern w:val="36"/>
          <w:sz w:val="40"/>
          <w:szCs w:val="40"/>
        </w:rPr>
      </w:pPr>
    </w:p>
    <w:p>
      <w:pPr>
        <w:rPr>
          <w:rFonts w:ascii="黑体" w:hAnsi="黑体" w:eastAsia="黑体" w:cs="宋体"/>
          <w:bCs/>
          <w:color w:val="000000"/>
          <w:kern w:val="36"/>
          <w:sz w:val="40"/>
          <w:szCs w:val="40"/>
        </w:rPr>
      </w:pPr>
    </w:p>
    <w:p>
      <w:pPr>
        <w:pStyle w:val="2"/>
      </w:pPr>
    </w:p>
    <w:p>
      <w:pPr>
        <w:keepNext w:val="0"/>
        <w:keepLines w:val="0"/>
        <w:pageBreakBefore w:val="0"/>
        <w:tabs>
          <w:tab w:val="left" w:pos="1368"/>
        </w:tabs>
        <w:kinsoku/>
        <w:wordWrap/>
        <w:topLinePunct/>
        <w:autoSpaceDE/>
        <w:autoSpaceDN/>
        <w:bidi w:val="0"/>
        <w:spacing w:line="600" w:lineRule="exact"/>
        <w:jc w:val="center"/>
        <w:textAlignment w:val="auto"/>
        <w:rPr>
          <w:rFonts w:hint="eastAsia" w:ascii="黑体" w:hAnsi="黑体" w:eastAsia="黑体" w:cs="宋体"/>
          <w:bCs/>
          <w:color w:val="000000"/>
          <w:kern w:val="36"/>
          <w:sz w:val="44"/>
          <w:szCs w:val="44"/>
          <w:lang w:eastAsia="zh-CN"/>
        </w:rPr>
      </w:pPr>
    </w:p>
    <w:p>
      <w:pPr>
        <w:keepNext w:val="0"/>
        <w:keepLines w:val="0"/>
        <w:pageBreakBefore w:val="0"/>
        <w:tabs>
          <w:tab w:val="left" w:pos="1368"/>
        </w:tabs>
        <w:kinsoku/>
        <w:wordWrap/>
        <w:topLinePunct/>
        <w:autoSpaceDE/>
        <w:autoSpaceDN/>
        <w:bidi w:val="0"/>
        <w:spacing w:line="600" w:lineRule="exact"/>
        <w:jc w:val="center"/>
        <w:textAlignment w:val="auto"/>
        <w:rPr>
          <w:rFonts w:hint="eastAsia" w:ascii="方正小标宋简体" w:hAnsi="方正小标宋简体" w:eastAsia="方正小标宋简体" w:cs="方正小标宋简体"/>
          <w:bCs/>
          <w:color w:val="000000"/>
          <w:kern w:val="36"/>
          <w:sz w:val="44"/>
          <w:szCs w:val="44"/>
        </w:rPr>
      </w:pPr>
      <w:r>
        <w:rPr>
          <w:rFonts w:hint="eastAsia" w:ascii="方正小标宋简体" w:hAnsi="方正小标宋简体" w:eastAsia="方正小标宋简体" w:cs="方正小标宋简体"/>
          <w:bCs/>
          <w:color w:val="000000"/>
          <w:kern w:val="36"/>
          <w:sz w:val="44"/>
          <w:szCs w:val="44"/>
          <w:lang w:eastAsia="zh-CN"/>
        </w:rPr>
        <w:t>高新区</w:t>
      </w:r>
      <w:r>
        <w:rPr>
          <w:rFonts w:hint="eastAsia" w:ascii="方正小标宋简体" w:hAnsi="方正小标宋简体" w:eastAsia="方正小标宋简体" w:cs="方正小标宋简体"/>
          <w:bCs/>
          <w:color w:val="000000"/>
          <w:kern w:val="36"/>
          <w:sz w:val="44"/>
          <w:szCs w:val="44"/>
        </w:rPr>
        <w:t>20</w:t>
      </w:r>
      <w:r>
        <w:rPr>
          <w:rFonts w:hint="eastAsia" w:ascii="方正小标宋简体" w:hAnsi="方正小标宋简体" w:eastAsia="方正小标宋简体" w:cs="方正小标宋简体"/>
          <w:bCs/>
          <w:color w:val="000000"/>
          <w:kern w:val="36"/>
          <w:sz w:val="44"/>
          <w:szCs w:val="44"/>
          <w:lang w:val="en-US" w:eastAsia="zh-CN"/>
        </w:rPr>
        <w:t>21</w:t>
      </w:r>
      <w:r>
        <w:rPr>
          <w:rFonts w:hint="eastAsia" w:ascii="方正小标宋简体" w:hAnsi="方正小标宋简体" w:eastAsia="方正小标宋简体" w:cs="方正小标宋简体"/>
          <w:bCs/>
          <w:color w:val="000000"/>
          <w:kern w:val="36"/>
          <w:sz w:val="44"/>
          <w:szCs w:val="44"/>
        </w:rPr>
        <w:t>年预算绩效</w:t>
      </w:r>
      <w:r>
        <w:rPr>
          <w:rFonts w:hint="eastAsia" w:ascii="方正小标宋简体" w:hAnsi="方正小标宋简体" w:eastAsia="方正小标宋简体" w:cs="方正小标宋简体"/>
          <w:bCs/>
          <w:color w:val="000000"/>
          <w:kern w:val="36"/>
          <w:sz w:val="44"/>
          <w:szCs w:val="44"/>
          <w:lang w:eastAsia="zh-CN"/>
        </w:rPr>
        <w:t>工作开展</w:t>
      </w:r>
      <w:r>
        <w:rPr>
          <w:rFonts w:hint="eastAsia" w:ascii="方正小标宋简体" w:hAnsi="方正小标宋简体" w:eastAsia="方正小标宋简体" w:cs="方正小标宋简体"/>
          <w:bCs/>
          <w:color w:val="000000"/>
          <w:kern w:val="36"/>
          <w:sz w:val="44"/>
          <w:szCs w:val="44"/>
        </w:rPr>
        <w:t>情况说明</w:t>
      </w:r>
    </w:p>
    <w:p>
      <w:pPr>
        <w:pStyle w:val="4"/>
        <w:keepNext w:val="0"/>
        <w:keepLines w:val="0"/>
        <w:pageBreakBefore w:val="0"/>
        <w:kinsoku/>
        <w:wordWrap/>
        <w:autoSpaceDE/>
        <w:autoSpaceDN/>
        <w:bidi w:val="0"/>
        <w:spacing w:line="600" w:lineRule="exact"/>
        <w:ind w:left="0" w:leftChars="0" w:firstLine="0" w:firstLineChars="0"/>
        <w:textAlignment w:val="auto"/>
        <w:rPr>
          <w:rFonts w:hint="eastAsia"/>
        </w:rPr>
      </w:pPr>
    </w:p>
    <w:p>
      <w:pPr>
        <w:keepNext w:val="0"/>
        <w:keepLines w:val="0"/>
        <w:pageBreakBefore w:val="0"/>
        <w:kinsoku/>
        <w:wordWrap/>
        <w:autoSpaceDE/>
        <w:autoSpaceDN/>
        <w:bidi w:val="0"/>
        <w:adjustRightInd w:val="0"/>
        <w:snapToGrid w:val="0"/>
        <w:spacing w:line="60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2021年，我区认真贯彻落实中央、省、市关于提高财政资金绩效管理的有关要求，积极部署，全方位、多层次推进绩效管理工作：</w:t>
      </w:r>
    </w:p>
    <w:p>
      <w:pPr>
        <w:keepNext w:val="0"/>
        <w:keepLines w:val="0"/>
        <w:pageBreakBefore w:val="0"/>
        <w:kinsoku/>
        <w:wordWrap/>
        <w:autoSpaceDE/>
        <w:autoSpaceDN/>
        <w:bidi w:val="0"/>
        <w:adjustRightInd w:val="0"/>
        <w:snapToGrid w:val="0"/>
        <w:spacing w:line="600" w:lineRule="exact"/>
        <w:ind w:firstLine="640" w:firstLineChars="200"/>
        <w:textAlignment w:val="auto"/>
        <w:rPr>
          <w:rFonts w:hint="eastAsia" w:ascii="仿宋_GB2312" w:hAnsi="仿宋" w:eastAsia="仿宋_GB2312" w:cs="仿宋"/>
          <w:b w:val="0"/>
          <w:bCs w:val="0"/>
          <w:sz w:val="32"/>
          <w:szCs w:val="32"/>
        </w:rPr>
      </w:pPr>
      <w:r>
        <w:rPr>
          <w:rFonts w:hint="eastAsia" w:ascii="仿宋_GB2312" w:hAnsi="楷体" w:eastAsia="仿宋_GB2312" w:cs="楷体"/>
          <w:b w:val="0"/>
          <w:bCs w:val="0"/>
          <w:sz w:val="32"/>
          <w:szCs w:val="32"/>
        </w:rPr>
        <w:t>一、抓好绩效目标管理。</w:t>
      </w:r>
      <w:r>
        <w:rPr>
          <w:rFonts w:hint="eastAsia" w:ascii="仿宋_GB2312" w:hAnsi="仿宋" w:eastAsia="仿宋_GB2312" w:cs="仿宋"/>
          <w:b w:val="0"/>
          <w:bCs w:val="0"/>
          <w:sz w:val="32"/>
          <w:szCs w:val="32"/>
        </w:rPr>
        <w:t>将区属预算单位所有预算资金纳入绩效目标管理范围，实现了绩效目标管理全覆盖。按照“谁申请资金、谁编制目标”的原则，要求各预算单位在编制部门预算时一同申报部门整体支出绩效目标和项目支出绩效目标，</w:t>
      </w:r>
      <w:r>
        <w:rPr>
          <w:rFonts w:hint="eastAsia" w:ascii="仿宋" w:hAnsi="仿宋" w:eastAsia="仿宋"/>
          <w:b w:val="0"/>
          <w:bCs w:val="0"/>
          <w:sz w:val="32"/>
          <w:szCs w:val="32"/>
        </w:rPr>
        <w:t>实现绩效目标与部门预算</w:t>
      </w:r>
      <w:r>
        <w:rPr>
          <w:rFonts w:ascii="仿宋" w:hAnsi="仿宋" w:eastAsia="仿宋"/>
          <w:b w:val="0"/>
          <w:bCs w:val="0"/>
          <w:sz w:val="32"/>
          <w:szCs w:val="32"/>
        </w:rPr>
        <w:t>同步申报、同步审核、同步批复、同步公开</w:t>
      </w:r>
      <w:r>
        <w:rPr>
          <w:rFonts w:hint="eastAsia" w:ascii="仿宋_GB2312" w:hAnsi="仿宋" w:eastAsia="仿宋_GB2312" w:cs="仿宋"/>
          <w:b w:val="0"/>
          <w:bCs w:val="0"/>
          <w:sz w:val="32"/>
          <w:szCs w:val="32"/>
        </w:rPr>
        <w:t>。</w:t>
      </w:r>
    </w:p>
    <w:p>
      <w:pPr>
        <w:keepNext w:val="0"/>
        <w:keepLines w:val="0"/>
        <w:pageBreakBefore w:val="0"/>
        <w:kinsoku/>
        <w:wordWrap/>
        <w:autoSpaceDE/>
        <w:autoSpaceDN/>
        <w:bidi w:val="0"/>
        <w:adjustRightInd w:val="0"/>
        <w:snapToGrid w:val="0"/>
        <w:spacing w:line="600" w:lineRule="exact"/>
        <w:ind w:firstLine="640" w:firstLineChars="200"/>
        <w:textAlignment w:val="auto"/>
        <w:rPr>
          <w:rFonts w:hint="eastAsia" w:ascii="仿宋_GB2312" w:hAnsi="仿宋" w:eastAsia="仿宋_GB2312" w:cs="仿宋"/>
          <w:b w:val="0"/>
          <w:bCs w:val="0"/>
          <w:sz w:val="32"/>
          <w:szCs w:val="32"/>
        </w:rPr>
      </w:pPr>
      <w:r>
        <w:rPr>
          <w:rFonts w:hint="eastAsia" w:ascii="仿宋_GB2312" w:hAnsi="仿宋" w:eastAsia="仿宋_GB2312" w:cs="仿宋"/>
          <w:b w:val="0"/>
          <w:bCs w:val="0"/>
          <w:sz w:val="32"/>
          <w:szCs w:val="32"/>
        </w:rPr>
        <w:t>二、开展绩效运行监控。组织预算单位开展绩效跟踪监控，指导和督促预算单位填写《项目支出绩效目标执行监控表》，了解和掌握财政资金投入的实施情况、绩效目标实现程度、资金支出进度和项目实施进程。</w:t>
      </w:r>
    </w:p>
    <w:p>
      <w:pPr>
        <w:keepNext w:val="0"/>
        <w:keepLines w:val="0"/>
        <w:pageBreakBefore w:val="0"/>
        <w:kinsoku/>
        <w:wordWrap/>
        <w:autoSpaceDE/>
        <w:autoSpaceDN/>
        <w:bidi w:val="0"/>
        <w:adjustRightInd w:val="0"/>
        <w:snapToGrid w:val="0"/>
        <w:spacing w:line="600" w:lineRule="exact"/>
        <w:ind w:firstLine="640" w:firstLineChars="200"/>
        <w:textAlignment w:val="auto"/>
        <w:rPr>
          <w:rFonts w:hint="eastAsia" w:ascii="仿宋_GB2312" w:hAnsi="楷体" w:eastAsia="仿宋_GB2312" w:cs="楷体"/>
          <w:b w:val="0"/>
          <w:bCs w:val="0"/>
          <w:sz w:val="32"/>
          <w:szCs w:val="32"/>
        </w:rPr>
      </w:pPr>
      <w:r>
        <w:rPr>
          <w:rFonts w:hint="eastAsia" w:ascii="仿宋_GB2312" w:hAnsi="楷体" w:eastAsia="仿宋_GB2312" w:cs="楷体"/>
          <w:b w:val="0"/>
          <w:bCs w:val="0"/>
          <w:sz w:val="32"/>
          <w:szCs w:val="32"/>
        </w:rPr>
        <w:t>三、积极推进绩效评价。一是做好绩效自评工作。</w:t>
      </w:r>
      <w:r>
        <w:rPr>
          <w:rFonts w:hint="eastAsia" w:ascii="仿宋_GB2312" w:hAnsi="楷体" w:eastAsia="仿宋_GB2312" w:cs="仿宋"/>
          <w:b w:val="0"/>
          <w:bCs w:val="0"/>
          <w:sz w:val="32"/>
          <w:szCs w:val="32"/>
        </w:rPr>
        <w:t>要求高新区独立核算的所有预算单位开展2020年部门整体支出绩效自评工作</w:t>
      </w:r>
      <w:r>
        <w:rPr>
          <w:rFonts w:hint="eastAsia" w:ascii="仿宋_GB2312" w:eastAsia="仿宋_GB2312"/>
          <w:b w:val="0"/>
          <w:bCs w:val="0"/>
          <w:sz w:val="32"/>
          <w:szCs w:val="32"/>
        </w:rPr>
        <w:t>，50万以上的项目支出由实施单位开展绩效自评，实行“一项目、一报告”，并将评价结果公开；二是加强财政重点绩效评价。</w:t>
      </w:r>
      <w:r>
        <w:rPr>
          <w:rFonts w:hint="eastAsia" w:ascii="仿宋_GB2312" w:hAnsi="仿宋" w:eastAsia="仿宋_GB2312"/>
          <w:b w:val="0"/>
          <w:bCs w:val="0"/>
          <w:sz w:val="32"/>
          <w:szCs w:val="32"/>
        </w:rPr>
        <w:t>2021年我区组织对高新区抗疫特别国债资金、谢林港镇乡村振兴道路提质改造项目、幼儿园学位补贴及工作经费、城乡居民基本医疗保险配套资金、奥林匹克公园网球场周边绿化提质改造工程、土地报批、收储及出让工作6个项目进行了重点绩效评价</w:t>
      </w:r>
      <w:r>
        <w:rPr>
          <w:rFonts w:hint="eastAsia" w:ascii="仿宋_GB2312" w:eastAsia="仿宋_GB2312"/>
          <w:b w:val="0"/>
          <w:bCs w:val="0"/>
          <w:sz w:val="32"/>
          <w:szCs w:val="32"/>
        </w:rPr>
        <w:t>，涉及财政资金8.05亿元。</w:t>
      </w:r>
      <w:r>
        <w:rPr>
          <w:rFonts w:hint="eastAsia" w:ascii="仿宋_GB2312" w:hAnsi="楷体" w:eastAsia="仿宋_GB2312" w:cs="楷体"/>
          <w:b w:val="0"/>
          <w:bCs w:val="0"/>
          <w:sz w:val="32"/>
          <w:szCs w:val="32"/>
        </w:rPr>
        <w:t>全面收集与项目相关的制度文件资料，根据项目具体情况制定科学、合理的绩效评价指标，严格审核资金使用是否规范、项目实施程序、现场查看项目完成质量是否达标，对绩效评价发现的问题，要求各相关单位在规定时限内予以整改，促进预算单位提高财政资金使用效益，增强单位支出责任，提高公共服务质量。</w:t>
      </w:r>
    </w:p>
    <w:p>
      <w:pPr>
        <w:keepNext w:val="0"/>
        <w:keepLines w:val="0"/>
        <w:pageBreakBefore w:val="0"/>
        <w:kinsoku/>
        <w:wordWrap/>
        <w:autoSpaceDE/>
        <w:autoSpaceDN/>
        <w:bidi w:val="0"/>
        <w:spacing w:line="600" w:lineRule="exact"/>
        <w:ind w:firstLine="640" w:firstLineChars="200"/>
        <w:textAlignment w:val="auto"/>
        <w:rPr>
          <w:rFonts w:hint="eastAsia" w:ascii="仿宋_GB2312" w:eastAsia="仿宋_GB2312"/>
          <w:b w:val="0"/>
          <w:bCs w:val="0"/>
          <w:sz w:val="32"/>
          <w:szCs w:val="32"/>
        </w:rPr>
      </w:pPr>
      <w:r>
        <w:rPr>
          <w:rFonts w:hint="eastAsia" w:ascii="仿宋_GB2312" w:hAnsi="楷体" w:eastAsia="仿宋_GB2312" w:cs="楷体"/>
          <w:b w:val="0"/>
          <w:bCs w:val="0"/>
          <w:sz w:val="32"/>
          <w:szCs w:val="32"/>
        </w:rPr>
        <w:t>四、推进评价结果应用。</w:t>
      </w:r>
      <w:r>
        <w:rPr>
          <w:rFonts w:hint="eastAsia" w:ascii="仿宋_GB2312" w:eastAsia="仿宋_GB2312"/>
          <w:b w:val="0"/>
          <w:bCs w:val="0"/>
          <w:sz w:val="32"/>
          <w:szCs w:val="32"/>
        </w:rPr>
        <w:t>及时将重点绩效评价结果在网站上公开并反馈给项目相关单位，要求各项目单位在规定时限内予以整改，不仅使各单位深感使用财政资金的责任重大，也为今后项目规范实施打下了基础。逐步建立绩效评价结果</w:t>
      </w:r>
      <w:r>
        <w:rPr>
          <w:rFonts w:ascii="仿宋_GB2312" w:eastAsia="仿宋_GB2312"/>
          <w:b w:val="0"/>
          <w:bCs w:val="0"/>
          <w:sz w:val="32"/>
          <w:szCs w:val="32"/>
        </w:rPr>
        <w:t>与预算安排有机结合</w:t>
      </w:r>
      <w:r>
        <w:rPr>
          <w:rFonts w:hint="eastAsia" w:ascii="仿宋_GB2312" w:eastAsia="仿宋_GB2312"/>
          <w:b w:val="0"/>
          <w:bCs w:val="0"/>
          <w:sz w:val="32"/>
          <w:szCs w:val="32"/>
        </w:rPr>
        <w:t>机制，</w:t>
      </w:r>
      <w:r>
        <w:rPr>
          <w:rFonts w:hint="eastAsia" w:ascii="仿宋_GB2312" w:hAnsi="仿宋" w:eastAsia="仿宋_GB2312" w:cs="仿宋"/>
          <w:b w:val="0"/>
          <w:bCs w:val="0"/>
          <w:sz w:val="32"/>
          <w:szCs w:val="32"/>
        </w:rPr>
        <w:t>加强与预算股衔接，</w:t>
      </w:r>
      <w:r>
        <w:rPr>
          <w:rFonts w:hint="eastAsia" w:ascii="仿宋_GB2312" w:eastAsia="仿宋_GB2312"/>
          <w:b w:val="0"/>
          <w:bCs w:val="0"/>
          <w:sz w:val="32"/>
          <w:szCs w:val="32"/>
        </w:rPr>
        <w:t>将绩效评价结果作为下年度预算安排和调整的重要依据，使绩效评价不流于形式，确保财政资金使用高效、透明。</w:t>
      </w:r>
    </w:p>
    <w:p>
      <w:pPr>
        <w:keepNext w:val="0"/>
        <w:keepLines w:val="0"/>
        <w:pageBreakBefore w:val="0"/>
        <w:kinsoku/>
        <w:wordWrap/>
        <w:autoSpaceDE/>
        <w:autoSpaceDN/>
        <w:bidi w:val="0"/>
        <w:spacing w:line="600" w:lineRule="exact"/>
        <w:textAlignment w:val="auto"/>
        <w:rPr>
          <w:rFonts w:ascii="仿宋_GB2312" w:eastAsia="仿宋_GB2312" w:cs="Times New Roman"/>
          <w:sz w:val="32"/>
          <w:szCs w:val="32"/>
        </w:rPr>
      </w:pPr>
    </w:p>
    <w:p>
      <w:pPr>
        <w:keepNext w:val="0"/>
        <w:keepLines w:val="0"/>
        <w:pageBreakBefore w:val="0"/>
        <w:tabs>
          <w:tab w:val="left" w:pos="1368"/>
        </w:tabs>
        <w:kinsoku/>
        <w:wordWrap/>
        <w:topLinePunct/>
        <w:autoSpaceDE/>
        <w:autoSpaceDN/>
        <w:bidi w:val="0"/>
        <w:spacing w:line="600" w:lineRule="exact"/>
        <w:jc w:val="center"/>
        <w:textAlignment w:val="auto"/>
        <w:rPr>
          <w:rFonts w:hint="eastAsia" w:ascii="黑体" w:hAnsi="黑体" w:eastAsia="黑体" w:cs="宋体"/>
          <w:bCs/>
          <w:color w:val="000000"/>
          <w:kern w:val="36"/>
          <w:sz w:val="44"/>
          <w:szCs w:val="44"/>
        </w:rPr>
      </w:pPr>
    </w:p>
    <w:p>
      <w:pPr>
        <w:keepNext w:val="0"/>
        <w:keepLines w:val="0"/>
        <w:pageBreakBefore w:val="0"/>
        <w:tabs>
          <w:tab w:val="left" w:pos="1368"/>
        </w:tabs>
        <w:kinsoku/>
        <w:wordWrap/>
        <w:topLinePunct/>
        <w:autoSpaceDE/>
        <w:autoSpaceDN/>
        <w:bidi w:val="0"/>
        <w:spacing w:line="600" w:lineRule="exact"/>
        <w:jc w:val="center"/>
        <w:textAlignment w:val="auto"/>
        <w:rPr>
          <w:rFonts w:hint="eastAsia" w:ascii="黑体" w:hAnsi="黑体" w:eastAsia="黑体" w:cs="宋体"/>
          <w:bCs/>
          <w:color w:val="000000"/>
          <w:kern w:val="36"/>
          <w:sz w:val="44"/>
          <w:szCs w:val="44"/>
        </w:rPr>
      </w:pPr>
    </w:p>
    <w:p>
      <w:pPr>
        <w:pStyle w:val="5"/>
        <w:keepNext w:val="0"/>
        <w:keepLines w:val="0"/>
        <w:pageBreakBefore w:val="0"/>
        <w:kinsoku/>
        <w:wordWrap/>
        <w:autoSpaceDE/>
        <w:autoSpaceDN/>
        <w:bidi w:val="0"/>
        <w:spacing w:line="600" w:lineRule="exact"/>
        <w:textAlignment w:val="auto"/>
        <w:rPr>
          <w:rFonts w:hint="eastAsia" w:ascii="黑体" w:hAnsi="黑体" w:eastAsia="黑体" w:cs="宋体"/>
          <w:bCs/>
          <w:color w:val="000000"/>
          <w:kern w:val="36"/>
          <w:sz w:val="44"/>
          <w:szCs w:val="44"/>
        </w:rPr>
      </w:pPr>
    </w:p>
    <w:p>
      <w:pPr>
        <w:pStyle w:val="4"/>
        <w:keepNext w:val="0"/>
        <w:keepLines w:val="0"/>
        <w:pageBreakBefore w:val="0"/>
        <w:kinsoku/>
        <w:wordWrap/>
        <w:autoSpaceDE/>
        <w:autoSpaceDN/>
        <w:bidi w:val="0"/>
        <w:spacing w:line="600" w:lineRule="exact"/>
        <w:textAlignment w:val="auto"/>
        <w:rPr>
          <w:rFonts w:hint="eastAsia" w:ascii="黑体" w:hAnsi="黑体" w:eastAsia="黑体" w:cs="宋体"/>
          <w:bCs/>
          <w:color w:val="000000"/>
          <w:kern w:val="36"/>
          <w:sz w:val="44"/>
          <w:szCs w:val="44"/>
        </w:rPr>
      </w:pPr>
    </w:p>
    <w:p>
      <w:pPr>
        <w:keepNext w:val="0"/>
        <w:keepLines w:val="0"/>
        <w:pageBreakBefore w:val="0"/>
        <w:kinsoku/>
        <w:wordWrap/>
        <w:autoSpaceDE/>
        <w:autoSpaceDN/>
        <w:bidi w:val="0"/>
        <w:spacing w:line="600" w:lineRule="exact"/>
        <w:textAlignment w:val="auto"/>
        <w:rPr>
          <w:rFonts w:hint="eastAsia" w:ascii="黑体" w:hAnsi="黑体" w:eastAsia="黑体" w:cs="宋体"/>
          <w:bCs/>
          <w:color w:val="000000"/>
          <w:kern w:val="36"/>
          <w:sz w:val="44"/>
          <w:szCs w:val="44"/>
        </w:rPr>
      </w:pPr>
    </w:p>
    <w:p>
      <w:pPr>
        <w:pStyle w:val="5"/>
        <w:keepNext w:val="0"/>
        <w:keepLines w:val="0"/>
        <w:pageBreakBefore w:val="0"/>
        <w:kinsoku/>
        <w:wordWrap/>
        <w:autoSpaceDE/>
        <w:autoSpaceDN/>
        <w:bidi w:val="0"/>
        <w:spacing w:line="600" w:lineRule="exact"/>
        <w:textAlignment w:val="auto"/>
        <w:rPr>
          <w:rFonts w:hint="eastAsia" w:ascii="黑体" w:hAnsi="黑体" w:eastAsia="黑体" w:cs="宋体"/>
          <w:bCs/>
          <w:color w:val="000000"/>
          <w:kern w:val="36"/>
          <w:sz w:val="44"/>
          <w:szCs w:val="44"/>
        </w:rPr>
      </w:pPr>
    </w:p>
    <w:p>
      <w:pPr>
        <w:pStyle w:val="4"/>
        <w:keepNext w:val="0"/>
        <w:keepLines w:val="0"/>
        <w:pageBreakBefore w:val="0"/>
        <w:kinsoku/>
        <w:wordWrap/>
        <w:autoSpaceDE/>
        <w:autoSpaceDN/>
        <w:bidi w:val="0"/>
        <w:spacing w:line="600" w:lineRule="exact"/>
        <w:textAlignment w:val="auto"/>
        <w:rPr>
          <w:rFonts w:hint="eastAsia" w:ascii="黑体" w:hAnsi="黑体" w:eastAsia="黑体" w:cs="宋体"/>
          <w:bCs/>
          <w:color w:val="000000"/>
          <w:kern w:val="36"/>
          <w:sz w:val="44"/>
          <w:szCs w:val="44"/>
        </w:rPr>
      </w:pPr>
    </w:p>
    <w:p>
      <w:pPr>
        <w:keepNext w:val="0"/>
        <w:keepLines w:val="0"/>
        <w:pageBreakBefore w:val="0"/>
        <w:tabs>
          <w:tab w:val="left" w:pos="1368"/>
        </w:tabs>
        <w:kinsoku/>
        <w:wordWrap/>
        <w:topLinePunct/>
        <w:autoSpaceDE/>
        <w:autoSpaceDN/>
        <w:bidi w:val="0"/>
        <w:spacing w:line="600" w:lineRule="exact"/>
        <w:jc w:val="center"/>
        <w:textAlignment w:val="auto"/>
        <w:rPr>
          <w:rFonts w:hint="eastAsia" w:ascii="黑体" w:hAnsi="黑体" w:eastAsia="黑体" w:cs="宋体"/>
          <w:bCs/>
          <w:color w:val="000000"/>
          <w:kern w:val="36"/>
          <w:sz w:val="44"/>
          <w:szCs w:val="44"/>
        </w:rPr>
      </w:pPr>
    </w:p>
    <w:p>
      <w:pPr>
        <w:keepNext w:val="0"/>
        <w:keepLines w:val="0"/>
        <w:pageBreakBefore w:val="0"/>
        <w:tabs>
          <w:tab w:val="left" w:pos="1368"/>
        </w:tabs>
        <w:kinsoku/>
        <w:wordWrap/>
        <w:topLinePunct/>
        <w:autoSpaceDE/>
        <w:autoSpaceDN/>
        <w:bidi w:val="0"/>
        <w:spacing w:line="600" w:lineRule="exact"/>
        <w:jc w:val="center"/>
        <w:textAlignment w:val="auto"/>
        <w:rPr>
          <w:rFonts w:hint="eastAsia" w:ascii="方正小标宋简体" w:hAnsi="方正小标宋简体" w:eastAsia="方正小标宋简体" w:cs="方正小标宋简体"/>
          <w:bCs/>
          <w:color w:val="000000"/>
          <w:kern w:val="36"/>
          <w:sz w:val="44"/>
          <w:szCs w:val="44"/>
        </w:rPr>
      </w:pPr>
      <w:r>
        <w:rPr>
          <w:rFonts w:hint="eastAsia" w:ascii="方正小标宋简体" w:hAnsi="方正小标宋简体" w:eastAsia="方正小标宋简体" w:cs="方正小标宋简体"/>
          <w:bCs/>
          <w:color w:val="000000"/>
          <w:kern w:val="36"/>
          <w:sz w:val="44"/>
          <w:szCs w:val="44"/>
        </w:rPr>
        <w:t>20</w:t>
      </w:r>
      <w:r>
        <w:rPr>
          <w:rFonts w:hint="eastAsia" w:ascii="方正小标宋简体" w:hAnsi="方正小标宋简体" w:eastAsia="方正小标宋简体" w:cs="方正小标宋简体"/>
          <w:bCs/>
          <w:color w:val="000000"/>
          <w:kern w:val="36"/>
          <w:sz w:val="44"/>
          <w:szCs w:val="44"/>
          <w:lang w:val="en-US" w:eastAsia="zh-CN"/>
        </w:rPr>
        <w:t>21</w:t>
      </w:r>
      <w:r>
        <w:rPr>
          <w:rFonts w:hint="eastAsia" w:ascii="方正小标宋简体" w:hAnsi="方正小标宋简体" w:eastAsia="方正小标宋简体" w:cs="方正小标宋简体"/>
          <w:bCs/>
          <w:color w:val="000000"/>
          <w:kern w:val="36"/>
          <w:sz w:val="44"/>
          <w:szCs w:val="44"/>
        </w:rPr>
        <w:t>年</w:t>
      </w:r>
      <w:r>
        <w:rPr>
          <w:rFonts w:hint="eastAsia" w:ascii="方正小标宋简体" w:hAnsi="方正小标宋简体" w:eastAsia="方正小标宋简体" w:cs="方正小标宋简体"/>
          <w:bCs/>
          <w:color w:val="000000"/>
          <w:kern w:val="36"/>
          <w:sz w:val="44"/>
          <w:szCs w:val="44"/>
          <w:lang w:eastAsia="zh-CN"/>
        </w:rPr>
        <w:t>高新区</w:t>
      </w:r>
      <w:r>
        <w:rPr>
          <w:rFonts w:hint="eastAsia" w:ascii="方正小标宋简体" w:hAnsi="方正小标宋简体" w:eastAsia="方正小标宋简体" w:cs="方正小标宋简体"/>
          <w:bCs/>
          <w:color w:val="000000"/>
          <w:kern w:val="36"/>
          <w:sz w:val="44"/>
          <w:szCs w:val="44"/>
        </w:rPr>
        <w:t>“三公经费”决算说明</w:t>
      </w:r>
    </w:p>
    <w:p>
      <w:pPr>
        <w:keepNext w:val="0"/>
        <w:keepLines w:val="0"/>
        <w:pageBreakBefore w:val="0"/>
        <w:widowControl/>
        <w:shd w:val="clear" w:color="auto" w:fill="FFFFFF"/>
        <w:kinsoku/>
        <w:wordWrap/>
        <w:autoSpaceDE/>
        <w:autoSpaceDN/>
        <w:bidi w:val="0"/>
        <w:spacing w:line="600" w:lineRule="exact"/>
        <w:ind w:firstLine="480"/>
        <w:jc w:val="left"/>
        <w:textAlignment w:val="auto"/>
        <w:rPr>
          <w:rFonts w:ascii="黑体" w:hAnsi="黑体" w:eastAsia="黑体" w:cs="宋体"/>
          <w:color w:val="999999"/>
          <w:kern w:val="0"/>
          <w:sz w:val="23"/>
          <w:szCs w:val="23"/>
        </w:rPr>
      </w:pPr>
    </w:p>
    <w:p>
      <w:pPr>
        <w:keepNext w:val="0"/>
        <w:keepLines w:val="0"/>
        <w:pageBreakBefore w:val="0"/>
        <w:kinsoku/>
        <w:wordWrap/>
        <w:autoSpaceDE/>
        <w:autoSpaceDN/>
        <w:bidi w:val="0"/>
        <w:adjustRightInd w:val="0"/>
        <w:snapToGrid w:val="0"/>
        <w:spacing w:line="600" w:lineRule="exact"/>
        <w:ind w:firstLine="640" w:firstLineChars="200"/>
        <w:textAlignment w:val="auto"/>
        <w:rPr>
          <w:rFonts w:hint="eastAsia" w:ascii="仿宋_GB2312" w:hAnsi="楷体" w:eastAsia="仿宋_GB2312" w:cs="楷体"/>
          <w:bCs/>
          <w:sz w:val="32"/>
          <w:szCs w:val="32"/>
        </w:rPr>
      </w:pPr>
      <w:r>
        <w:rPr>
          <w:rFonts w:hint="eastAsia" w:ascii="仿宋_GB2312" w:hAnsi="楷体" w:eastAsia="仿宋_GB2312" w:cs="楷体"/>
          <w:bCs/>
          <w:sz w:val="32"/>
          <w:szCs w:val="32"/>
        </w:rPr>
        <w:t>20</w:t>
      </w:r>
      <w:r>
        <w:rPr>
          <w:rFonts w:hint="eastAsia" w:ascii="仿宋_GB2312" w:hAnsi="楷体" w:eastAsia="仿宋_GB2312" w:cs="楷体"/>
          <w:bCs/>
          <w:sz w:val="32"/>
          <w:szCs w:val="32"/>
          <w:lang w:val="en-US" w:eastAsia="zh-CN"/>
        </w:rPr>
        <w:t>21</w:t>
      </w:r>
      <w:r>
        <w:rPr>
          <w:rFonts w:hint="eastAsia" w:ascii="仿宋_GB2312" w:hAnsi="楷体" w:eastAsia="仿宋_GB2312" w:cs="楷体"/>
          <w:bCs/>
          <w:sz w:val="32"/>
          <w:szCs w:val="32"/>
        </w:rPr>
        <w:t>年，</w:t>
      </w:r>
      <w:r>
        <w:rPr>
          <w:rFonts w:hint="eastAsia" w:ascii="仿宋_GB2312" w:hAnsi="楷体" w:eastAsia="仿宋_GB2312" w:cs="楷体"/>
          <w:bCs/>
          <w:sz w:val="32"/>
          <w:szCs w:val="32"/>
          <w:lang w:eastAsia="zh-CN"/>
        </w:rPr>
        <w:t>高新区</w:t>
      </w:r>
      <w:r>
        <w:rPr>
          <w:rFonts w:hint="eastAsia" w:ascii="仿宋_GB2312" w:hAnsi="楷体" w:eastAsia="仿宋_GB2312" w:cs="楷体"/>
          <w:bCs/>
          <w:sz w:val="32"/>
          <w:szCs w:val="32"/>
        </w:rPr>
        <w:t>“三公经费”决算数为</w:t>
      </w:r>
      <w:r>
        <w:rPr>
          <w:rFonts w:hint="eastAsia" w:ascii="仿宋_GB2312" w:hAnsi="楷体" w:eastAsia="仿宋_GB2312" w:cs="楷体"/>
          <w:bCs/>
          <w:sz w:val="32"/>
          <w:szCs w:val="32"/>
          <w:lang w:val="en-US" w:eastAsia="zh-CN"/>
        </w:rPr>
        <w:t>381万元，</w:t>
      </w:r>
      <w:r>
        <w:rPr>
          <w:rFonts w:hint="eastAsia" w:ascii="仿宋_GB2312" w:hAnsi="楷体" w:eastAsia="仿宋_GB2312" w:cs="楷体"/>
          <w:bCs/>
          <w:sz w:val="32"/>
          <w:szCs w:val="32"/>
          <w:lang w:eastAsia="zh-CN"/>
        </w:rPr>
        <w:t>比预算数</w:t>
      </w:r>
      <w:r>
        <w:rPr>
          <w:rFonts w:hint="eastAsia" w:ascii="仿宋_GB2312" w:hAnsi="楷体" w:eastAsia="仿宋_GB2312" w:cs="楷体"/>
          <w:bCs/>
          <w:sz w:val="32"/>
          <w:szCs w:val="32"/>
          <w:lang w:val="en-US" w:eastAsia="zh-CN"/>
        </w:rPr>
        <w:t>541万元</w:t>
      </w:r>
      <w:r>
        <w:rPr>
          <w:rFonts w:hint="eastAsia" w:ascii="仿宋_GB2312" w:hAnsi="楷体" w:eastAsia="仿宋_GB2312" w:cs="楷体"/>
          <w:bCs/>
          <w:sz w:val="32"/>
          <w:szCs w:val="32"/>
          <w:lang w:eastAsia="zh-CN"/>
        </w:rPr>
        <w:t>减少</w:t>
      </w:r>
      <w:r>
        <w:rPr>
          <w:rFonts w:hint="eastAsia" w:ascii="仿宋_GB2312" w:hAnsi="楷体" w:eastAsia="仿宋_GB2312" w:cs="楷体"/>
          <w:bCs/>
          <w:sz w:val="32"/>
          <w:szCs w:val="32"/>
          <w:lang w:val="en-US" w:eastAsia="zh-CN"/>
        </w:rPr>
        <w:t>160万元。</w:t>
      </w:r>
      <w:r>
        <w:rPr>
          <w:rFonts w:hint="eastAsia" w:ascii="仿宋_GB2312" w:hAnsi="楷体" w:eastAsia="仿宋_GB2312" w:cs="楷体"/>
          <w:bCs/>
          <w:sz w:val="32"/>
          <w:szCs w:val="32"/>
        </w:rPr>
        <w:t>其中：</w:t>
      </w:r>
    </w:p>
    <w:p>
      <w:pPr>
        <w:keepNext w:val="0"/>
        <w:keepLines w:val="0"/>
        <w:pageBreakBefore w:val="0"/>
        <w:kinsoku/>
        <w:wordWrap/>
        <w:autoSpaceDE/>
        <w:autoSpaceDN/>
        <w:bidi w:val="0"/>
        <w:adjustRightInd w:val="0"/>
        <w:snapToGrid w:val="0"/>
        <w:spacing w:line="600" w:lineRule="exact"/>
        <w:ind w:firstLine="640" w:firstLineChars="200"/>
        <w:textAlignment w:val="auto"/>
        <w:rPr>
          <w:rFonts w:hint="eastAsia" w:ascii="仿宋_GB2312" w:hAnsi="楷体" w:eastAsia="仿宋_GB2312" w:cs="楷体"/>
          <w:bCs/>
          <w:sz w:val="32"/>
          <w:szCs w:val="32"/>
        </w:rPr>
      </w:pPr>
      <w:r>
        <w:rPr>
          <w:rFonts w:hint="eastAsia" w:ascii="仿宋_GB2312" w:hAnsi="楷体" w:eastAsia="仿宋_GB2312" w:cs="楷体"/>
          <w:bCs/>
          <w:sz w:val="32"/>
          <w:szCs w:val="32"/>
        </w:rPr>
        <w:t>公务接待费</w:t>
      </w:r>
      <w:r>
        <w:rPr>
          <w:rFonts w:hint="eastAsia" w:ascii="仿宋_GB2312" w:hAnsi="楷体" w:eastAsia="仿宋_GB2312" w:cs="楷体"/>
          <w:bCs/>
          <w:sz w:val="32"/>
          <w:szCs w:val="32"/>
          <w:lang w:val="en-US" w:eastAsia="zh-CN"/>
        </w:rPr>
        <w:t>211</w:t>
      </w:r>
      <w:r>
        <w:rPr>
          <w:rFonts w:hint="eastAsia" w:ascii="仿宋_GB2312" w:hAnsi="楷体" w:eastAsia="仿宋_GB2312" w:cs="楷体"/>
          <w:bCs/>
          <w:sz w:val="32"/>
          <w:szCs w:val="32"/>
        </w:rPr>
        <w:t>万元，为</w:t>
      </w:r>
      <w:bookmarkStart w:id="0" w:name="_GoBack"/>
      <w:bookmarkEnd w:id="0"/>
      <w:r>
        <w:rPr>
          <w:rFonts w:hint="eastAsia" w:ascii="仿宋_GB2312" w:hAnsi="楷体" w:eastAsia="仿宋_GB2312" w:cs="楷体"/>
          <w:bCs/>
          <w:sz w:val="32"/>
          <w:szCs w:val="32"/>
        </w:rPr>
        <w:t>预算数</w:t>
      </w:r>
      <w:r>
        <w:rPr>
          <w:rFonts w:hint="eastAsia" w:ascii="仿宋_GB2312" w:hAnsi="楷体" w:eastAsia="仿宋_GB2312" w:cs="楷体"/>
          <w:bCs/>
          <w:sz w:val="32"/>
          <w:szCs w:val="32"/>
          <w:lang w:val="en-US" w:eastAsia="zh-CN"/>
        </w:rPr>
        <w:t>292</w:t>
      </w:r>
      <w:r>
        <w:rPr>
          <w:rFonts w:hint="eastAsia" w:ascii="仿宋_GB2312" w:hAnsi="楷体" w:eastAsia="仿宋_GB2312" w:cs="楷体"/>
          <w:bCs/>
          <w:sz w:val="32"/>
          <w:szCs w:val="32"/>
        </w:rPr>
        <w:t>万元的</w:t>
      </w:r>
      <w:r>
        <w:rPr>
          <w:rFonts w:hint="eastAsia" w:ascii="仿宋_GB2312" w:hAnsi="楷体" w:eastAsia="仿宋_GB2312" w:cs="楷体"/>
          <w:bCs/>
          <w:sz w:val="32"/>
          <w:szCs w:val="32"/>
          <w:lang w:val="en-US" w:eastAsia="zh-CN"/>
        </w:rPr>
        <w:t>72.26</w:t>
      </w:r>
      <w:r>
        <w:rPr>
          <w:rFonts w:hint="eastAsia" w:ascii="仿宋_GB2312" w:hAnsi="楷体" w:eastAsia="仿宋_GB2312" w:cs="楷体"/>
          <w:bCs/>
          <w:sz w:val="32"/>
          <w:szCs w:val="32"/>
        </w:rPr>
        <w:t>%，</w:t>
      </w:r>
      <w:r>
        <w:rPr>
          <w:rFonts w:hint="eastAsia" w:ascii="仿宋_GB2312" w:hAnsi="楷体" w:eastAsia="仿宋_GB2312" w:cs="楷体"/>
          <w:bCs/>
          <w:sz w:val="32"/>
          <w:szCs w:val="32"/>
          <w:lang w:eastAsia="zh-CN"/>
        </w:rPr>
        <w:t>减少</w:t>
      </w:r>
      <w:r>
        <w:rPr>
          <w:rFonts w:hint="eastAsia" w:ascii="仿宋_GB2312" w:hAnsi="楷体" w:eastAsia="仿宋_GB2312" w:cs="楷体"/>
          <w:bCs/>
          <w:sz w:val="32"/>
          <w:szCs w:val="32"/>
          <w:lang w:val="en-US" w:eastAsia="zh-CN"/>
        </w:rPr>
        <w:t>81万元。</w:t>
      </w:r>
    </w:p>
    <w:p>
      <w:pPr>
        <w:keepNext w:val="0"/>
        <w:keepLines w:val="0"/>
        <w:pageBreakBefore w:val="0"/>
        <w:kinsoku/>
        <w:wordWrap/>
        <w:autoSpaceDE/>
        <w:autoSpaceDN/>
        <w:bidi w:val="0"/>
        <w:adjustRightInd w:val="0"/>
        <w:snapToGrid w:val="0"/>
        <w:spacing w:line="600" w:lineRule="exact"/>
        <w:ind w:firstLine="640" w:firstLineChars="200"/>
        <w:textAlignment w:val="auto"/>
        <w:rPr>
          <w:rFonts w:hint="eastAsia" w:ascii="仿宋_GB2312" w:hAnsi="楷体" w:eastAsia="仿宋_GB2312" w:cs="楷体"/>
          <w:bCs/>
          <w:sz w:val="32"/>
          <w:szCs w:val="32"/>
        </w:rPr>
      </w:pPr>
      <w:r>
        <w:rPr>
          <w:rFonts w:hint="eastAsia" w:ascii="仿宋_GB2312" w:hAnsi="楷体" w:eastAsia="仿宋_GB2312" w:cs="楷体"/>
          <w:bCs/>
          <w:sz w:val="32"/>
          <w:szCs w:val="32"/>
        </w:rPr>
        <w:t>因公出国（境）费</w:t>
      </w:r>
      <w:r>
        <w:rPr>
          <w:rFonts w:hint="eastAsia" w:ascii="仿宋_GB2312" w:hAnsi="楷体" w:eastAsia="仿宋_GB2312" w:cs="楷体"/>
          <w:bCs/>
          <w:sz w:val="32"/>
          <w:szCs w:val="32"/>
          <w:lang w:val="en-US" w:eastAsia="zh-CN"/>
        </w:rPr>
        <w:t>0</w:t>
      </w:r>
      <w:r>
        <w:rPr>
          <w:rFonts w:hint="eastAsia" w:ascii="仿宋_GB2312" w:hAnsi="楷体" w:eastAsia="仿宋_GB2312" w:cs="楷体"/>
          <w:bCs/>
          <w:sz w:val="32"/>
          <w:szCs w:val="32"/>
        </w:rPr>
        <w:t>万元，为预算数</w:t>
      </w:r>
      <w:r>
        <w:rPr>
          <w:rFonts w:hint="eastAsia" w:ascii="仿宋_GB2312" w:hAnsi="楷体" w:eastAsia="仿宋_GB2312" w:cs="楷体"/>
          <w:bCs/>
          <w:sz w:val="32"/>
          <w:szCs w:val="32"/>
          <w:lang w:val="en-US" w:eastAsia="zh-CN"/>
        </w:rPr>
        <w:t>10</w:t>
      </w:r>
      <w:r>
        <w:rPr>
          <w:rFonts w:hint="eastAsia" w:ascii="仿宋_GB2312" w:hAnsi="楷体" w:eastAsia="仿宋_GB2312" w:cs="楷体"/>
          <w:bCs/>
          <w:sz w:val="32"/>
          <w:szCs w:val="32"/>
        </w:rPr>
        <w:t>万元的</w:t>
      </w:r>
      <w:r>
        <w:rPr>
          <w:rFonts w:hint="eastAsia" w:ascii="仿宋_GB2312" w:hAnsi="楷体" w:eastAsia="仿宋_GB2312" w:cs="楷体"/>
          <w:bCs/>
          <w:sz w:val="32"/>
          <w:szCs w:val="32"/>
          <w:lang w:val="en-US" w:eastAsia="zh-CN"/>
        </w:rPr>
        <w:t>0</w:t>
      </w:r>
      <w:r>
        <w:rPr>
          <w:rFonts w:hint="eastAsia" w:ascii="仿宋_GB2312" w:hAnsi="楷体" w:eastAsia="仿宋_GB2312" w:cs="楷体"/>
          <w:bCs/>
          <w:sz w:val="32"/>
          <w:szCs w:val="32"/>
        </w:rPr>
        <w:t>%</w:t>
      </w:r>
      <w:r>
        <w:rPr>
          <w:rFonts w:hint="eastAsia" w:ascii="仿宋_GB2312" w:hAnsi="楷体" w:eastAsia="仿宋_GB2312" w:cs="楷体"/>
          <w:bCs/>
          <w:sz w:val="32"/>
          <w:szCs w:val="32"/>
          <w:lang w:eastAsia="zh-CN"/>
        </w:rPr>
        <w:t>，减少</w:t>
      </w:r>
      <w:r>
        <w:rPr>
          <w:rFonts w:hint="eastAsia" w:ascii="仿宋_GB2312" w:hAnsi="楷体" w:eastAsia="仿宋_GB2312" w:cs="楷体"/>
          <w:bCs/>
          <w:sz w:val="32"/>
          <w:szCs w:val="32"/>
          <w:lang w:val="en-US" w:eastAsia="zh-CN"/>
        </w:rPr>
        <w:t>10万元</w:t>
      </w:r>
      <w:r>
        <w:rPr>
          <w:rFonts w:hint="eastAsia" w:ascii="仿宋_GB2312" w:hAnsi="楷体" w:eastAsia="仿宋_GB2312" w:cs="楷体"/>
          <w:bCs/>
          <w:sz w:val="32"/>
          <w:szCs w:val="32"/>
        </w:rPr>
        <w:t>。</w:t>
      </w:r>
    </w:p>
    <w:p>
      <w:pPr>
        <w:keepNext w:val="0"/>
        <w:keepLines w:val="0"/>
        <w:pageBreakBefore w:val="0"/>
        <w:kinsoku/>
        <w:wordWrap/>
        <w:autoSpaceDE/>
        <w:autoSpaceDN/>
        <w:bidi w:val="0"/>
        <w:adjustRightInd w:val="0"/>
        <w:snapToGrid w:val="0"/>
        <w:spacing w:line="600" w:lineRule="exact"/>
        <w:ind w:firstLine="640" w:firstLineChars="200"/>
        <w:textAlignment w:val="auto"/>
        <w:rPr>
          <w:rFonts w:hint="eastAsia" w:ascii="仿宋_GB2312" w:hAnsi="楷体" w:eastAsia="仿宋_GB2312" w:cs="楷体"/>
          <w:bCs/>
          <w:sz w:val="32"/>
          <w:szCs w:val="32"/>
        </w:rPr>
      </w:pPr>
      <w:r>
        <w:rPr>
          <w:rFonts w:hint="eastAsia" w:ascii="仿宋_GB2312" w:hAnsi="楷体" w:eastAsia="仿宋_GB2312" w:cs="楷体"/>
          <w:bCs/>
          <w:sz w:val="32"/>
          <w:szCs w:val="32"/>
        </w:rPr>
        <w:t>公务用车购置及运行维护费</w:t>
      </w:r>
      <w:r>
        <w:rPr>
          <w:rFonts w:hint="eastAsia" w:ascii="仿宋_GB2312" w:hAnsi="楷体" w:eastAsia="仿宋_GB2312" w:cs="楷体"/>
          <w:bCs/>
          <w:sz w:val="32"/>
          <w:szCs w:val="32"/>
          <w:lang w:val="en-US" w:eastAsia="zh-CN"/>
        </w:rPr>
        <w:t>170</w:t>
      </w:r>
      <w:r>
        <w:rPr>
          <w:rFonts w:hint="eastAsia" w:ascii="仿宋_GB2312" w:hAnsi="楷体" w:eastAsia="仿宋_GB2312" w:cs="楷体"/>
          <w:bCs/>
          <w:sz w:val="32"/>
          <w:szCs w:val="32"/>
        </w:rPr>
        <w:t>万元</w:t>
      </w:r>
      <w:r>
        <w:rPr>
          <w:rFonts w:hint="eastAsia" w:ascii="仿宋_GB2312" w:hAnsi="楷体" w:eastAsia="仿宋_GB2312" w:cs="楷体"/>
          <w:bCs/>
          <w:sz w:val="32"/>
          <w:szCs w:val="32"/>
          <w:lang w:eastAsia="zh-CN"/>
        </w:rPr>
        <w:t>（其中，公务用车购置费</w:t>
      </w:r>
      <w:r>
        <w:rPr>
          <w:rFonts w:hint="eastAsia" w:ascii="仿宋_GB2312" w:hAnsi="楷体" w:eastAsia="仿宋_GB2312" w:cs="楷体"/>
          <w:bCs/>
          <w:sz w:val="32"/>
          <w:szCs w:val="32"/>
          <w:lang w:val="en-US" w:eastAsia="zh-CN"/>
        </w:rPr>
        <w:t>36万元，公务用车</w:t>
      </w:r>
      <w:r>
        <w:rPr>
          <w:rFonts w:hint="eastAsia" w:ascii="仿宋_GB2312" w:hAnsi="楷体" w:eastAsia="仿宋_GB2312" w:cs="楷体"/>
          <w:bCs/>
          <w:sz w:val="32"/>
          <w:szCs w:val="32"/>
        </w:rPr>
        <w:t>运行维护费</w:t>
      </w:r>
      <w:r>
        <w:rPr>
          <w:rFonts w:hint="eastAsia" w:ascii="仿宋_GB2312" w:hAnsi="楷体" w:eastAsia="仿宋_GB2312" w:cs="楷体"/>
          <w:bCs/>
          <w:sz w:val="32"/>
          <w:szCs w:val="32"/>
          <w:lang w:val="en-US" w:eastAsia="zh-CN"/>
        </w:rPr>
        <w:t>134</w:t>
      </w:r>
      <w:r>
        <w:rPr>
          <w:rFonts w:hint="eastAsia" w:ascii="仿宋_GB2312" w:hAnsi="楷体" w:eastAsia="仿宋_GB2312" w:cs="楷体"/>
          <w:bCs/>
          <w:sz w:val="32"/>
          <w:szCs w:val="32"/>
          <w:lang w:eastAsia="zh-CN"/>
        </w:rPr>
        <w:t>万元）</w:t>
      </w:r>
      <w:r>
        <w:rPr>
          <w:rFonts w:hint="eastAsia" w:ascii="仿宋_GB2312" w:hAnsi="楷体" w:eastAsia="仿宋_GB2312" w:cs="楷体"/>
          <w:bCs/>
          <w:sz w:val="32"/>
          <w:szCs w:val="32"/>
        </w:rPr>
        <w:t>，为预算数</w:t>
      </w:r>
      <w:r>
        <w:rPr>
          <w:rFonts w:hint="eastAsia" w:ascii="仿宋_GB2312" w:hAnsi="楷体" w:eastAsia="仿宋_GB2312" w:cs="楷体"/>
          <w:bCs/>
          <w:sz w:val="32"/>
          <w:szCs w:val="32"/>
          <w:lang w:val="en-US" w:eastAsia="zh-CN"/>
        </w:rPr>
        <w:t>239</w:t>
      </w:r>
      <w:r>
        <w:rPr>
          <w:rFonts w:hint="eastAsia" w:ascii="仿宋_GB2312" w:hAnsi="楷体" w:eastAsia="仿宋_GB2312" w:cs="楷体"/>
          <w:bCs/>
          <w:sz w:val="32"/>
          <w:szCs w:val="32"/>
        </w:rPr>
        <w:t>万元的</w:t>
      </w:r>
      <w:r>
        <w:rPr>
          <w:rFonts w:hint="eastAsia" w:ascii="仿宋_GB2312" w:hAnsi="楷体" w:eastAsia="仿宋_GB2312" w:cs="楷体"/>
          <w:bCs/>
          <w:sz w:val="32"/>
          <w:szCs w:val="32"/>
          <w:lang w:val="en-US" w:eastAsia="zh-CN"/>
        </w:rPr>
        <w:t>71.13</w:t>
      </w:r>
      <w:r>
        <w:rPr>
          <w:rFonts w:hint="eastAsia" w:ascii="仿宋_GB2312" w:hAnsi="楷体" w:eastAsia="仿宋_GB2312" w:cs="楷体"/>
          <w:bCs/>
          <w:sz w:val="32"/>
          <w:szCs w:val="32"/>
        </w:rPr>
        <w:t>%</w:t>
      </w:r>
      <w:r>
        <w:rPr>
          <w:rFonts w:hint="eastAsia" w:ascii="仿宋_GB2312" w:hAnsi="楷体" w:eastAsia="仿宋_GB2312" w:cs="楷体"/>
          <w:bCs/>
          <w:sz w:val="32"/>
          <w:szCs w:val="32"/>
          <w:lang w:eastAsia="zh-CN"/>
        </w:rPr>
        <w:t>，减少</w:t>
      </w:r>
      <w:r>
        <w:rPr>
          <w:rFonts w:hint="eastAsia" w:ascii="仿宋_GB2312" w:hAnsi="楷体" w:eastAsia="仿宋_GB2312" w:cs="楷体"/>
          <w:bCs/>
          <w:sz w:val="32"/>
          <w:szCs w:val="32"/>
          <w:lang w:val="en-US" w:eastAsia="zh-CN"/>
        </w:rPr>
        <w:t>69万元</w:t>
      </w:r>
      <w:r>
        <w:rPr>
          <w:rFonts w:hint="eastAsia" w:ascii="仿宋_GB2312" w:hAnsi="楷体" w:eastAsia="仿宋_GB2312" w:cs="楷体"/>
          <w:bCs/>
          <w:sz w:val="32"/>
          <w:szCs w:val="32"/>
        </w:rPr>
        <w:t>。</w:t>
      </w:r>
    </w:p>
    <w:p>
      <w:pPr>
        <w:keepNext w:val="0"/>
        <w:keepLines w:val="0"/>
        <w:pageBreakBefore w:val="0"/>
        <w:kinsoku/>
        <w:wordWrap/>
        <w:autoSpaceDE/>
        <w:autoSpaceDN/>
        <w:bidi w:val="0"/>
        <w:adjustRightInd w:val="0"/>
        <w:snapToGrid w:val="0"/>
        <w:spacing w:line="600" w:lineRule="exact"/>
        <w:ind w:firstLine="640" w:firstLineChars="200"/>
        <w:textAlignment w:val="auto"/>
        <w:rPr>
          <w:rFonts w:hint="default" w:ascii="仿宋_GB2312" w:hAnsi="楷体" w:eastAsia="仿宋_GB2312" w:cs="楷体"/>
          <w:bCs/>
          <w:sz w:val="32"/>
          <w:szCs w:val="32"/>
        </w:rPr>
      </w:pPr>
      <w:r>
        <w:rPr>
          <w:rFonts w:hint="default" w:ascii="仿宋_GB2312" w:hAnsi="楷体" w:eastAsia="仿宋_GB2312" w:cs="楷体"/>
          <w:bCs/>
          <w:sz w:val="32"/>
          <w:szCs w:val="32"/>
        </w:rPr>
        <w:t>20</w:t>
      </w:r>
      <w:r>
        <w:rPr>
          <w:rFonts w:hint="eastAsia" w:ascii="仿宋_GB2312" w:hAnsi="楷体" w:eastAsia="仿宋_GB2312" w:cs="楷体"/>
          <w:bCs/>
          <w:sz w:val="32"/>
          <w:szCs w:val="32"/>
          <w:lang w:val="en-US" w:eastAsia="zh-CN"/>
        </w:rPr>
        <w:t>21</w:t>
      </w:r>
      <w:r>
        <w:rPr>
          <w:rFonts w:hint="default" w:ascii="仿宋_GB2312" w:hAnsi="楷体" w:eastAsia="仿宋_GB2312" w:cs="楷体"/>
          <w:bCs/>
          <w:sz w:val="32"/>
          <w:szCs w:val="32"/>
        </w:rPr>
        <w:t>年，我市市本级“三公”经费支出较</w:t>
      </w:r>
      <w:r>
        <w:rPr>
          <w:rFonts w:hint="eastAsia" w:ascii="仿宋_GB2312" w:hAnsi="楷体" w:eastAsia="仿宋_GB2312" w:cs="楷体"/>
          <w:bCs/>
          <w:sz w:val="32"/>
          <w:szCs w:val="32"/>
          <w:lang w:eastAsia="zh-CN"/>
        </w:rPr>
        <w:t>预算数</w:t>
      </w:r>
      <w:r>
        <w:rPr>
          <w:rFonts w:hint="default" w:ascii="仿宋_GB2312" w:hAnsi="楷体" w:eastAsia="仿宋_GB2312" w:cs="楷体"/>
          <w:bCs/>
          <w:sz w:val="32"/>
          <w:szCs w:val="32"/>
        </w:rPr>
        <w:t>明显下降，主要原因有以下三个方面：</w:t>
      </w:r>
    </w:p>
    <w:p>
      <w:pPr>
        <w:keepNext w:val="0"/>
        <w:keepLines w:val="0"/>
        <w:pageBreakBefore w:val="0"/>
        <w:kinsoku/>
        <w:wordWrap/>
        <w:autoSpaceDE/>
        <w:autoSpaceDN/>
        <w:bidi w:val="0"/>
        <w:adjustRightInd w:val="0"/>
        <w:snapToGrid w:val="0"/>
        <w:spacing w:line="600" w:lineRule="exact"/>
        <w:ind w:firstLine="640" w:firstLineChars="200"/>
        <w:textAlignment w:val="auto"/>
        <w:rPr>
          <w:rFonts w:hint="default" w:ascii="仿宋_GB2312" w:hAnsi="楷体" w:eastAsia="仿宋_GB2312" w:cs="楷体"/>
          <w:bCs/>
          <w:sz w:val="32"/>
          <w:szCs w:val="32"/>
        </w:rPr>
      </w:pPr>
      <w:r>
        <w:rPr>
          <w:rFonts w:hint="default" w:ascii="仿宋_GB2312" w:hAnsi="楷体" w:eastAsia="仿宋_GB2312" w:cs="楷体"/>
          <w:bCs/>
          <w:sz w:val="32"/>
          <w:szCs w:val="32"/>
        </w:rPr>
        <w:t>一是严把预算关，实行源头控制，按照精打细算、勤俭节约的原则，坚持过“紧日子”思想</w:t>
      </w:r>
      <w:r>
        <w:rPr>
          <w:rFonts w:hint="eastAsia" w:ascii="仿宋_GB2312" w:hAnsi="楷体" w:eastAsia="仿宋_GB2312" w:cs="楷体"/>
          <w:bCs/>
          <w:sz w:val="32"/>
          <w:szCs w:val="32"/>
          <w:lang w:eastAsia="zh-CN"/>
        </w:rPr>
        <w:t>，</w:t>
      </w:r>
      <w:r>
        <w:rPr>
          <w:rFonts w:hint="default" w:ascii="仿宋_GB2312" w:hAnsi="楷体" w:eastAsia="仿宋_GB2312" w:cs="楷体"/>
          <w:bCs/>
          <w:sz w:val="32"/>
          <w:szCs w:val="32"/>
        </w:rPr>
        <w:t>对“三公经费”进行压缩，按照能压就压，能减就减的原则控制一般性支出。</w:t>
      </w:r>
    </w:p>
    <w:p>
      <w:pPr>
        <w:keepNext w:val="0"/>
        <w:keepLines w:val="0"/>
        <w:pageBreakBefore w:val="0"/>
        <w:kinsoku/>
        <w:wordWrap/>
        <w:autoSpaceDE/>
        <w:autoSpaceDN/>
        <w:bidi w:val="0"/>
        <w:adjustRightInd w:val="0"/>
        <w:snapToGrid w:val="0"/>
        <w:spacing w:line="600" w:lineRule="exact"/>
        <w:ind w:firstLine="640" w:firstLineChars="200"/>
        <w:textAlignment w:val="auto"/>
        <w:rPr>
          <w:rFonts w:hint="default" w:ascii="仿宋_GB2312" w:hAnsi="楷体" w:eastAsia="仿宋_GB2312" w:cs="楷体"/>
          <w:bCs/>
          <w:sz w:val="32"/>
          <w:szCs w:val="32"/>
        </w:rPr>
      </w:pPr>
      <w:r>
        <w:rPr>
          <w:rFonts w:hint="default" w:ascii="仿宋_GB2312" w:hAnsi="楷体" w:eastAsia="仿宋_GB2312" w:cs="楷体"/>
          <w:bCs/>
          <w:sz w:val="32"/>
          <w:szCs w:val="32"/>
        </w:rPr>
        <w:t>二是严把支出关，实现动态管理，充分发挥国库集中支付平台，规范三公经费的支出核算。</w:t>
      </w:r>
    </w:p>
    <w:p>
      <w:pPr>
        <w:keepNext w:val="0"/>
        <w:keepLines w:val="0"/>
        <w:pageBreakBefore w:val="0"/>
        <w:kinsoku/>
        <w:wordWrap/>
        <w:autoSpaceDE/>
        <w:autoSpaceDN/>
        <w:bidi w:val="0"/>
        <w:spacing w:line="600" w:lineRule="exact"/>
        <w:ind w:firstLine="640" w:firstLineChars="200"/>
        <w:textAlignment w:val="auto"/>
        <w:rPr>
          <w:rFonts w:ascii="Times New Roman" w:hAnsi="Times New Roman" w:cs="Times New Roman"/>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MDBjNDg2ODk5ZDhjYWU3OWRmY2Y0ZGFiZmMxZWZhNjUifQ=="/>
  </w:docVars>
  <w:rsids>
    <w:rsidRoot w:val="00DD2F0D"/>
    <w:rsid w:val="00144F2E"/>
    <w:rsid w:val="001C40D1"/>
    <w:rsid w:val="00204A98"/>
    <w:rsid w:val="00250C3B"/>
    <w:rsid w:val="002C00AC"/>
    <w:rsid w:val="002D6C36"/>
    <w:rsid w:val="00353E30"/>
    <w:rsid w:val="003A1A87"/>
    <w:rsid w:val="00401F59"/>
    <w:rsid w:val="00611662"/>
    <w:rsid w:val="00633960"/>
    <w:rsid w:val="006B1C7B"/>
    <w:rsid w:val="006C3949"/>
    <w:rsid w:val="00724510"/>
    <w:rsid w:val="00766B8B"/>
    <w:rsid w:val="00811347"/>
    <w:rsid w:val="0086425F"/>
    <w:rsid w:val="0089448E"/>
    <w:rsid w:val="00897F28"/>
    <w:rsid w:val="008C12B3"/>
    <w:rsid w:val="008C404E"/>
    <w:rsid w:val="008D2D34"/>
    <w:rsid w:val="00945333"/>
    <w:rsid w:val="00993F96"/>
    <w:rsid w:val="00B71E30"/>
    <w:rsid w:val="00C3593A"/>
    <w:rsid w:val="00D93167"/>
    <w:rsid w:val="00DD2F0D"/>
    <w:rsid w:val="00DF6CEC"/>
    <w:rsid w:val="00EE2A19"/>
    <w:rsid w:val="00EF364B"/>
    <w:rsid w:val="058C6320"/>
    <w:rsid w:val="08701336"/>
    <w:rsid w:val="08D30306"/>
    <w:rsid w:val="0B607A59"/>
    <w:rsid w:val="0C66758A"/>
    <w:rsid w:val="11C1146C"/>
    <w:rsid w:val="13661776"/>
    <w:rsid w:val="14D51D5E"/>
    <w:rsid w:val="1B857BBC"/>
    <w:rsid w:val="212B0D91"/>
    <w:rsid w:val="2530542F"/>
    <w:rsid w:val="25C6579A"/>
    <w:rsid w:val="26BE3D86"/>
    <w:rsid w:val="2889658F"/>
    <w:rsid w:val="2A876CB2"/>
    <w:rsid w:val="2CB312E2"/>
    <w:rsid w:val="312249D4"/>
    <w:rsid w:val="355C0961"/>
    <w:rsid w:val="3914337A"/>
    <w:rsid w:val="39C92B54"/>
    <w:rsid w:val="3A153215"/>
    <w:rsid w:val="428568CB"/>
    <w:rsid w:val="44ED5B7F"/>
    <w:rsid w:val="459E1E59"/>
    <w:rsid w:val="466631E3"/>
    <w:rsid w:val="46A30225"/>
    <w:rsid w:val="4D4F5A3A"/>
    <w:rsid w:val="4DBF4EC6"/>
    <w:rsid w:val="4DCE5F5E"/>
    <w:rsid w:val="52B50E4B"/>
    <w:rsid w:val="56584292"/>
    <w:rsid w:val="57055ABA"/>
    <w:rsid w:val="611027D9"/>
    <w:rsid w:val="64AA2690"/>
    <w:rsid w:val="65EE45C9"/>
    <w:rsid w:val="6BE92B7D"/>
    <w:rsid w:val="6C272829"/>
    <w:rsid w:val="70B14DA6"/>
    <w:rsid w:val="74124B9F"/>
    <w:rsid w:val="79430BEF"/>
    <w:rsid w:val="7A450FB0"/>
    <w:rsid w:val="7D2F125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link w:val="9"/>
    <w:qFormat/>
    <w:uiPriority w:val="9"/>
    <w:pPr>
      <w:widowControl/>
      <w:spacing w:before="100" w:beforeAutospacing="1" w:after="100" w:afterAutospacing="1"/>
      <w:jc w:val="left"/>
      <w:outlineLvl w:val="0"/>
    </w:pPr>
    <w:rPr>
      <w:rFonts w:ascii="宋体" w:hAnsi="宋体" w:eastAsia="宋体" w:cs="宋体"/>
      <w:kern w:val="36"/>
      <w:sz w:val="48"/>
      <w:szCs w:val="48"/>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toc 1"/>
    <w:next w:val="1"/>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styleId="4">
    <w:name w:val="index 5"/>
    <w:basedOn w:val="1"/>
    <w:next w:val="1"/>
    <w:qFormat/>
    <w:uiPriority w:val="0"/>
    <w:pPr>
      <w:ind w:left="1680"/>
    </w:pPr>
    <w:rPr>
      <w:rFonts w:eastAsia="宋体"/>
      <w:sz w:val="21"/>
      <w:szCs w:val="24"/>
    </w:rPr>
  </w:style>
  <w:style w:type="paragraph" w:styleId="5">
    <w:name w:val="footer"/>
    <w:basedOn w:val="1"/>
    <w:next w:val="4"/>
    <w:qFormat/>
    <w:uiPriority w:val="0"/>
    <w:pPr>
      <w:tabs>
        <w:tab w:val="center" w:pos="4153"/>
        <w:tab w:val="right" w:pos="8306"/>
      </w:tabs>
      <w:snapToGrid w:val="0"/>
      <w:jc w:val="left"/>
    </w:pPr>
    <w:rPr>
      <w:sz w:val="18"/>
    </w:rPr>
  </w:style>
  <w:style w:type="paragraph" w:styleId="6">
    <w:name w:val="Title"/>
    <w:basedOn w:val="1"/>
    <w:next w:val="1"/>
    <w:link w:val="11"/>
    <w:qFormat/>
    <w:uiPriority w:val="10"/>
    <w:pPr>
      <w:spacing w:before="240" w:after="60"/>
      <w:jc w:val="center"/>
      <w:outlineLvl w:val="0"/>
    </w:pPr>
    <w:rPr>
      <w:rFonts w:ascii="Cambria" w:hAnsi="Cambria" w:eastAsia="宋体" w:cs="黑体"/>
      <w:b/>
      <w:bCs/>
      <w:sz w:val="32"/>
      <w:szCs w:val="32"/>
    </w:rPr>
  </w:style>
  <w:style w:type="character" w:customStyle="1" w:styleId="9">
    <w:name w:val="标题 1 Char"/>
    <w:basedOn w:val="8"/>
    <w:link w:val="3"/>
    <w:qFormat/>
    <w:uiPriority w:val="9"/>
    <w:rPr>
      <w:rFonts w:ascii="宋体" w:hAnsi="宋体" w:eastAsia="宋体" w:cs="宋体"/>
      <w:kern w:val="36"/>
      <w:sz w:val="48"/>
      <w:szCs w:val="48"/>
    </w:rPr>
  </w:style>
  <w:style w:type="character" w:customStyle="1" w:styleId="10">
    <w:name w:val="lyym3"/>
    <w:basedOn w:val="8"/>
    <w:qFormat/>
    <w:uiPriority w:val="0"/>
  </w:style>
  <w:style w:type="character" w:customStyle="1" w:styleId="11">
    <w:name w:val="标题 Char"/>
    <w:basedOn w:val="8"/>
    <w:link w:val="6"/>
    <w:qFormat/>
    <w:uiPriority w:val="10"/>
    <w:rPr>
      <w:rFonts w:ascii="Cambria" w:hAnsi="Cambria" w:eastAsia="宋体" w:cs="黑体"/>
      <w:b/>
      <w:bCs/>
      <w:kern w:val="2"/>
      <w:sz w:val="32"/>
      <w:szCs w:val="32"/>
    </w:rPr>
  </w:style>
  <w:style w:type="paragraph" w:customStyle="1" w:styleId="12">
    <w:name w:val="列出段落1"/>
    <w:basedOn w:val="1"/>
    <w:qFormat/>
    <w:uiPriority w:val="99"/>
    <w:pPr>
      <w:ind w:firstLine="420" w:firstLineChars="200"/>
    </w:pPr>
  </w:style>
  <w:style w:type="paragraph" w:customStyle="1" w:styleId="13">
    <w:name w:val="新正文"/>
    <w:basedOn w:val="1"/>
    <w:qFormat/>
    <w:uiPriority w:val="99"/>
    <w:pPr>
      <w:spacing w:line="610" w:lineRule="exact"/>
      <w:ind w:firstLine="880" w:firstLineChars="200"/>
    </w:pPr>
    <w:rPr>
      <w:rFonts w:eastAsia="仿宋_GB2312"/>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334</Words>
  <Characters>1904</Characters>
  <Lines>15</Lines>
  <Paragraphs>4</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2018-07-13T01:06:00Z</dcterms:created>
  <dc:creator>Administrator</dc:creator>
  <cp:lastModifiedBy>午夜的挪威</cp:lastModifiedBy>
  <cp:lastPrinted>2022-09-13T02:53:00Z</cp:lastPrinted>
  <dcterms:modified xsi:type="dcterms:W3CDTF">2023-10-08T02:37:22Z</dcterms:modified>
  <dc:title>2019年转移支付情况说明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23F7E3E0334943868C17B67C25A940F4_12</vt:lpwstr>
  </property>
</Properties>
</file>