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color w:val="0B1216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Cs/>
          <w:color w:val="0B1216"/>
          <w:sz w:val="44"/>
          <w:szCs w:val="44"/>
          <w:shd w:val="clear" w:color="auto" w:fill="FFFFFF"/>
          <w:lang w:eastAsia="zh-CN"/>
        </w:rPr>
        <w:t>益阳高新技术产业开发区关于</w:t>
      </w:r>
      <w:r>
        <w:rPr>
          <w:rFonts w:hint="default" w:ascii="Times New Roman" w:hAnsi="Times New Roman" w:eastAsia="方正小标宋简体" w:cs="Times New Roman"/>
          <w:bCs/>
          <w:color w:val="0B1216"/>
          <w:sz w:val="44"/>
          <w:szCs w:val="44"/>
          <w:shd w:val="clear" w:color="auto" w:fill="FFFFFF"/>
          <w:lang w:val="en-US" w:eastAsia="zh-CN"/>
        </w:rPr>
        <w:t>2021年财政预算执行及2022年财政预算草案的报告</w:t>
      </w:r>
    </w:p>
    <w:p>
      <w:pPr>
        <w:overflowPunct w:val="0"/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  <w:t>目录</w:t>
      </w: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一、</w:t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  <w:t>财政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一般公共预算执行情况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（二）</w:t>
      </w: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  <w:t>政府性基金预算执行情况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（三）</w:t>
      </w: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  <w:t>国有资本经营预算执行情况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  <w:t>（四）社会保险基金预算执行情况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新宋体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  <w:t>（五）政府性债务情况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二、</w:t>
      </w:r>
      <w:r>
        <w:rPr>
          <w:rFonts w:hint="default" w:ascii="Times New Roman" w:hAnsi="Times New Roman" w:cs="Times New Roman"/>
          <w:sz w:val="32"/>
          <w:szCs w:val="32"/>
          <w:shd w:val="clear" w:color="auto" w:fill="FFFFFF"/>
        </w:rPr>
        <w:t>2022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  <w:t>财政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预算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  <w:lang w:eastAsia="zh-CN"/>
        </w:rPr>
        <w:t>草案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（一）一般公共预算草案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（二）政府性基金预算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（三）国有资本经营预算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（四）社会保险基金预算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三、完成2022年预算任务主要措施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（一）以更实举措强化财源培植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（二）以更大力度强化收入征管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（三）以更强手段强化资金保障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</w:rPr>
        <w:t>（四）以更优质效强化改革创新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shd w:val="clear" w:color="auto" w:fill="FFFFFF"/>
          <w:lang w:eastAsia="zh-CN"/>
        </w:rPr>
        <w:t>（五）以更严要求强化风险防控</w:t>
      </w:r>
    </w:p>
    <w:p>
      <w:pPr>
        <w:overflowPunct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一：高新区关于2021年财政预算执行及2022年财政预算草案附表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1.2021年高新区一般公共预算收入预算执行情况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2.2021年高新区一般公共预算支出预算执行情况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3.2021年高新区一般公共预算收支平衡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4.2021年高新区政府性基金收入预算执行情况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5.2021年高新区政府性基金支出预算执行情况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6.2021年高新区社会保险基金收支预算执行情况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7.2022年高新区一般公共预算收入预算表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8.2022年高新区一般公共预算支出预算表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9.2022年高新区一般公共预算支出预算表（功能分类科目）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10.2022年高新区本级一般公共预算支出预算表（功能分类科目）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11.2022年高新区本级一般公共预算基本支出明细表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12.2022年高新区一般公共预算专项转移支付表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.2022年高新区一般公共预算收支平衡表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.2022年高新区政府性基金收入预算表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.2022年高新区政府性基金支出预算表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.2022年高新区本级政府性基金支出预算表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.2022年高新区政府性基金支出预算表（功能分类科目）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18.2022年高新区政府性基金转移支付表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.2022年高新区国有资本经营收支预算表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.2022年高新区国有资本经营收入预算表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.2022年高新区国有资本经营支出预算表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22.2022年高新区国有资本经营预算转移支付表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.2022年高新区社会保险基金收入预算表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.2022年高新区社会保险基金支出预算表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.2022年高新区一般公共预算税收返还和转移支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付表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.2022年预算政府一般债务限额和余额情况表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.2022年预算政府专项债务限额和余额情况表</w:t>
      </w:r>
    </w:p>
    <w:p>
      <w:pPr>
        <w:overflowPunct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.2022年高新区“三公经费”支出预算表</w:t>
      </w:r>
    </w:p>
    <w:p>
      <w:pPr>
        <w:overflowPunct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附件二、高新区2022年重大政策和重点项目绩效目标</w:t>
      </w:r>
    </w:p>
    <w:p>
      <w:pPr>
        <w:overflowPunct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附件三、高新区2022年预算重要事项解释说明</w:t>
      </w:r>
    </w:p>
    <w:sectPr>
      <w:headerReference r:id="rId3" w:type="default"/>
      <w:footerReference r:id="rId4" w:type="default"/>
      <w:pgSz w:w="11906" w:h="16838"/>
      <w:pgMar w:top="1985" w:right="1588" w:bottom="1701" w:left="1588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center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t xml:space="preserve">－ </w:t>
    </w:r>
    <w:r>
      <w:rPr>
        <w:rFonts w:hint="eastAsia" w:ascii="仿宋" w:hAnsi="仿宋" w:eastAsia="仿宋" w:cs="仿宋"/>
        <w:sz w:val="28"/>
        <w:szCs w:val="28"/>
      </w:rPr>
      <w:fldChar w:fldCharType="begin"/>
    </w:r>
    <w:r>
      <w:rPr>
        <w:rFonts w:hint="eastAsia" w:ascii="仿宋" w:hAnsi="仿宋" w:eastAsia="仿宋" w:cs="仿宋"/>
        <w:sz w:val="28"/>
        <w:szCs w:val="28"/>
      </w:rPr>
      <w:instrText xml:space="preserve"> PAGE   \* MERGEFORMAT </w:instrText>
    </w:r>
    <w:r>
      <w:rPr>
        <w:rFonts w:hint="eastAsia" w:ascii="仿宋" w:hAnsi="仿宋" w:eastAsia="仿宋" w:cs="仿宋"/>
        <w:sz w:val="28"/>
        <w:szCs w:val="28"/>
      </w:rPr>
      <w:fldChar w:fldCharType="separate"/>
    </w:r>
    <w:r>
      <w:rPr>
        <w:rFonts w:ascii="仿宋" w:hAnsi="仿宋" w:eastAsia="仿宋" w:cs="仿宋"/>
        <w:sz w:val="28"/>
        <w:szCs w:val="28"/>
        <w:lang w:val="zh-CN" w:eastAsia="zh-CN"/>
      </w:rPr>
      <w:t>2</w:t>
    </w:r>
    <w:r>
      <w:rPr>
        <w:rFonts w:hint="eastAsia" w:ascii="仿宋" w:hAnsi="仿宋" w:eastAsia="仿宋" w:cs="仿宋"/>
        <w:sz w:val="28"/>
        <w:szCs w:val="28"/>
      </w:rPr>
      <w:fldChar w:fldCharType="end"/>
    </w:r>
    <w:r>
      <w:rPr>
        <w:rFonts w:hint="eastAsia" w:ascii="仿宋" w:hAnsi="仿宋" w:eastAsia="仿宋" w:cs="仿宋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627"/>
      </w:tabs>
      <w:jc w:val="left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BjNDg2ODk5ZDhjYWU3OWRmY2Y0ZGFiZmMxZWZhNjUifQ=="/>
  </w:docVars>
  <w:rsids>
    <w:rsidRoot w:val="00340CA2"/>
    <w:rsid w:val="002202E1"/>
    <w:rsid w:val="00340CA2"/>
    <w:rsid w:val="005C091B"/>
    <w:rsid w:val="008602D8"/>
    <w:rsid w:val="00E97D94"/>
    <w:rsid w:val="0B5616FE"/>
    <w:rsid w:val="0D106482"/>
    <w:rsid w:val="1E6452E1"/>
    <w:rsid w:val="4A9F26B9"/>
    <w:rsid w:val="5F01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Times New Roman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 w:eastAsia="宋体" w:cs="Times New Roman"/>
      <w:szCs w:val="24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0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466</Characters>
  <Lines>3</Lines>
  <Paragraphs>1</Paragraphs>
  <TotalTime>4</TotalTime>
  <ScaleCrop>false</ScaleCrop>
  <LinksUpToDate>false</LinksUpToDate>
  <CharactersWithSpaces>546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2023-09-07T08:59:00Z</dcterms:created>
  <dc:creator>微软用户</dc:creator>
  <cp:lastModifiedBy>午夜的挪威</cp:lastModifiedBy>
  <dcterms:modified xsi:type="dcterms:W3CDTF">2023-10-09T06:52:02Z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75E7FADCE14F4588B873D77800A3BAFF_12</vt:lpwstr>
  </property>
</Properties>
</file>