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1" w:rsidRDefault="00E034CD" w:rsidP="00C9402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益阳高新区</w:t>
      </w:r>
      <w:r w:rsidRPr="00E034CD">
        <w:rPr>
          <w:rFonts w:ascii="方正小标宋简体" w:eastAsia="方正小标宋简体" w:hint="eastAsia"/>
          <w:sz w:val="44"/>
          <w:szCs w:val="44"/>
        </w:rPr>
        <w:t>202</w:t>
      </w:r>
      <w:r w:rsidR="005A3CEB">
        <w:rPr>
          <w:rFonts w:ascii="方正小标宋简体" w:eastAsia="方正小标宋简体" w:hint="eastAsia"/>
          <w:sz w:val="44"/>
          <w:szCs w:val="44"/>
        </w:rPr>
        <w:t>3</w:t>
      </w:r>
      <w:r w:rsidRPr="00E034CD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度</w:t>
      </w:r>
      <w:r w:rsidR="0090508B">
        <w:rPr>
          <w:rFonts w:ascii="方正小标宋简体" w:eastAsia="方正小标宋简体" w:hint="eastAsia"/>
          <w:sz w:val="44"/>
          <w:szCs w:val="44"/>
        </w:rPr>
        <w:t>重大政策和</w:t>
      </w:r>
      <w:r w:rsidRPr="00E034CD">
        <w:rPr>
          <w:rFonts w:ascii="方正小标宋简体" w:eastAsia="方正小标宋简体" w:hint="eastAsia"/>
          <w:sz w:val="44"/>
          <w:szCs w:val="44"/>
        </w:rPr>
        <w:t>重点</w:t>
      </w:r>
      <w:r w:rsidR="0090508B">
        <w:rPr>
          <w:rFonts w:ascii="方正小标宋简体" w:eastAsia="方正小标宋简体" w:hint="eastAsia"/>
          <w:sz w:val="44"/>
          <w:szCs w:val="44"/>
        </w:rPr>
        <w:t>项目</w:t>
      </w:r>
    </w:p>
    <w:p w:rsidR="00F22068" w:rsidRDefault="00E034CD" w:rsidP="00C9402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E034CD">
        <w:rPr>
          <w:rFonts w:ascii="方正小标宋简体" w:eastAsia="方正小标宋简体" w:hint="eastAsia"/>
          <w:sz w:val="44"/>
          <w:szCs w:val="44"/>
        </w:rPr>
        <w:t>绩效</w:t>
      </w:r>
      <w:r w:rsidR="0090508B">
        <w:rPr>
          <w:rFonts w:ascii="方正小标宋简体" w:eastAsia="方正小标宋简体" w:hint="eastAsia"/>
          <w:sz w:val="44"/>
          <w:szCs w:val="44"/>
        </w:rPr>
        <w:t>执行结果</w:t>
      </w:r>
      <w:r w:rsidRPr="00E034CD">
        <w:rPr>
          <w:rFonts w:ascii="方正小标宋简体" w:eastAsia="方正小标宋简体" w:hint="eastAsia"/>
          <w:sz w:val="44"/>
          <w:szCs w:val="44"/>
        </w:rPr>
        <w:t>情况</w:t>
      </w:r>
      <w:r w:rsidR="0090508B">
        <w:rPr>
          <w:rFonts w:ascii="方正小标宋简体" w:eastAsia="方正小标宋简体" w:hint="eastAsia"/>
          <w:sz w:val="44"/>
          <w:szCs w:val="44"/>
        </w:rPr>
        <w:t>说明</w:t>
      </w:r>
    </w:p>
    <w:p w:rsidR="00E034CD" w:rsidRPr="00C94021" w:rsidRDefault="00E034CD" w:rsidP="00E034CD">
      <w:pPr>
        <w:jc w:val="center"/>
        <w:rPr>
          <w:rFonts w:ascii="方正小标宋简体" w:eastAsia="方正小标宋简体"/>
          <w:sz w:val="44"/>
          <w:szCs w:val="44"/>
        </w:rPr>
      </w:pPr>
    </w:p>
    <w:p w:rsidR="001E3B46" w:rsidRPr="001E3B46" w:rsidRDefault="00E034CD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34CD">
        <w:rPr>
          <w:rFonts w:ascii="仿宋" w:eastAsia="仿宋" w:hAnsi="仿宋" w:hint="eastAsia"/>
          <w:sz w:val="32"/>
          <w:szCs w:val="32"/>
        </w:rPr>
        <w:t>为规范财政项目资金管理，切实提高财政资金使用效益，根据《中共中央 国务院关于全面实施预算绩效管理的意见》（中发〔2018〕34号）、《中共湖南省委办公厅 湖南省人民政府办公厅关于全面实施预算绩效管理的实施意见》（湘办发〔2019〕10号）</w:t>
      </w:r>
      <w:r>
        <w:rPr>
          <w:rFonts w:ascii="仿宋" w:eastAsia="仿宋" w:hAnsi="仿宋" w:hint="eastAsia"/>
          <w:sz w:val="32"/>
          <w:szCs w:val="32"/>
        </w:rPr>
        <w:t>等文件精神，202</w:t>
      </w:r>
      <w:r w:rsidR="005A3CE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685B8C">
        <w:rPr>
          <w:rFonts w:ascii="仿宋" w:eastAsia="仿宋" w:hAnsi="仿宋" w:hint="eastAsia"/>
          <w:sz w:val="32"/>
          <w:szCs w:val="32"/>
        </w:rPr>
        <w:t>益阳</w:t>
      </w:r>
      <w:r w:rsidR="00C94021">
        <w:rPr>
          <w:rFonts w:ascii="仿宋" w:eastAsia="仿宋" w:hAnsi="仿宋" w:hint="eastAsia"/>
          <w:sz w:val="32"/>
          <w:szCs w:val="32"/>
        </w:rPr>
        <w:t>高新区财政</w:t>
      </w:r>
      <w:r>
        <w:rPr>
          <w:rFonts w:ascii="仿宋" w:eastAsia="仿宋" w:hAnsi="仿宋" w:hint="eastAsia"/>
          <w:sz w:val="32"/>
          <w:szCs w:val="32"/>
        </w:rPr>
        <w:t>局</w:t>
      </w:r>
      <w:r w:rsidR="00B33DE6">
        <w:rPr>
          <w:rFonts w:ascii="仿宋" w:eastAsia="仿宋" w:hAnsi="仿宋" w:hint="eastAsia"/>
          <w:sz w:val="32"/>
          <w:szCs w:val="32"/>
        </w:rPr>
        <w:t>组织</w:t>
      </w:r>
      <w:r w:rsidR="00C94021">
        <w:rPr>
          <w:rFonts w:ascii="仿宋" w:eastAsia="仿宋" w:hAnsi="仿宋" w:hint="eastAsia"/>
          <w:sz w:val="32"/>
          <w:szCs w:val="32"/>
        </w:rPr>
        <w:t>第三方中介机构</w:t>
      </w:r>
      <w:r w:rsidR="00B33DE6">
        <w:rPr>
          <w:rFonts w:ascii="仿宋" w:eastAsia="仿宋" w:hAnsi="仿宋" w:hint="eastAsia"/>
          <w:sz w:val="32"/>
          <w:szCs w:val="32"/>
        </w:rPr>
        <w:t>对</w:t>
      </w:r>
      <w:r w:rsidR="005A3CE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个项目</w:t>
      </w:r>
      <w:r w:rsidR="00685B8C">
        <w:rPr>
          <w:rFonts w:ascii="仿宋" w:eastAsia="仿宋" w:hAnsi="仿宋" w:hint="eastAsia"/>
          <w:sz w:val="32"/>
          <w:szCs w:val="32"/>
        </w:rPr>
        <w:t>和</w:t>
      </w:r>
      <w:r w:rsidR="005A3CEB">
        <w:rPr>
          <w:rFonts w:ascii="仿宋" w:eastAsia="仿宋" w:hAnsi="仿宋" w:hint="eastAsia"/>
          <w:sz w:val="32"/>
          <w:szCs w:val="32"/>
        </w:rPr>
        <w:t>3</w:t>
      </w:r>
      <w:r w:rsidR="00685B8C">
        <w:rPr>
          <w:rFonts w:ascii="仿宋" w:eastAsia="仿宋" w:hAnsi="仿宋" w:hint="eastAsia"/>
          <w:sz w:val="32"/>
          <w:szCs w:val="32"/>
        </w:rPr>
        <w:t>个部门整体支出</w:t>
      </w:r>
      <w:r>
        <w:rPr>
          <w:rFonts w:ascii="仿宋" w:eastAsia="仿宋" w:hAnsi="仿宋" w:hint="eastAsia"/>
          <w:sz w:val="32"/>
          <w:szCs w:val="32"/>
        </w:rPr>
        <w:t>开展了重点绩效评价，</w:t>
      </w:r>
      <w:r w:rsidR="0090508B">
        <w:rPr>
          <w:rFonts w:ascii="仿宋" w:eastAsia="仿宋" w:hAnsi="仿宋" w:hint="eastAsia"/>
          <w:sz w:val="32"/>
          <w:szCs w:val="32"/>
        </w:rPr>
        <w:t>具体情况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1E3B46" w:rsidRPr="001E3B46" w:rsidRDefault="001E3B46" w:rsidP="001E3B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3B46">
        <w:rPr>
          <w:rFonts w:ascii="黑体" w:eastAsia="黑体" w:hAnsi="黑体" w:hint="eastAsia"/>
          <w:sz w:val="32"/>
          <w:szCs w:val="32"/>
        </w:rPr>
        <w:t>一、项目选取的原则</w:t>
      </w:r>
    </w:p>
    <w:p w:rsidR="001E3B46" w:rsidRPr="001E3B46" w:rsidRDefault="001E3B46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3B46">
        <w:rPr>
          <w:rFonts w:ascii="仿宋" w:eastAsia="仿宋" w:hAnsi="仿宋" w:hint="eastAsia"/>
          <w:sz w:val="32"/>
          <w:szCs w:val="32"/>
        </w:rPr>
        <w:t>1</w:t>
      </w:r>
      <w:r w:rsidR="00E44FD4">
        <w:rPr>
          <w:rFonts w:ascii="仿宋" w:eastAsia="仿宋" w:hAnsi="仿宋" w:hint="eastAsia"/>
          <w:sz w:val="32"/>
          <w:szCs w:val="32"/>
        </w:rPr>
        <w:t>.</w:t>
      </w:r>
      <w:r w:rsidRPr="001E3B46">
        <w:rPr>
          <w:rFonts w:ascii="仿宋" w:eastAsia="仿宋" w:hAnsi="仿宋" w:hint="eastAsia"/>
          <w:sz w:val="32"/>
          <w:szCs w:val="32"/>
        </w:rPr>
        <w:t>项目具有代表性。选取的项目涉及资金规模较大、社会关注度高、代表性强的</w:t>
      </w:r>
      <w:r w:rsidR="005A3CEB">
        <w:rPr>
          <w:rFonts w:ascii="仿宋" w:eastAsia="仿宋" w:hAnsi="仿宋" w:hint="eastAsia"/>
          <w:sz w:val="32"/>
          <w:szCs w:val="32"/>
        </w:rPr>
        <w:t>就业</w:t>
      </w:r>
      <w:r>
        <w:rPr>
          <w:rFonts w:ascii="仿宋" w:eastAsia="仿宋" w:hAnsi="仿宋" w:hint="eastAsia"/>
          <w:sz w:val="32"/>
          <w:szCs w:val="32"/>
        </w:rPr>
        <w:t>、</w:t>
      </w:r>
      <w:r w:rsidR="005A3CEB">
        <w:rPr>
          <w:rFonts w:ascii="仿宋" w:eastAsia="仿宋" w:hAnsi="仿宋" w:hint="eastAsia"/>
          <w:sz w:val="32"/>
          <w:szCs w:val="32"/>
        </w:rPr>
        <w:t>公</w:t>
      </w:r>
      <w:r w:rsidR="00E44FD4">
        <w:rPr>
          <w:rFonts w:ascii="仿宋" w:eastAsia="仿宋" w:hAnsi="仿宋" w:hint="eastAsia"/>
          <w:sz w:val="32"/>
          <w:szCs w:val="32"/>
        </w:rPr>
        <w:t>卫</w:t>
      </w:r>
      <w:r w:rsidRPr="001E3B46">
        <w:rPr>
          <w:rFonts w:ascii="仿宋" w:eastAsia="仿宋" w:hAnsi="仿宋" w:hint="eastAsia"/>
          <w:sz w:val="32"/>
          <w:szCs w:val="32"/>
        </w:rPr>
        <w:t>、文化、</w:t>
      </w:r>
      <w:r w:rsidR="00E44FD4">
        <w:rPr>
          <w:rFonts w:ascii="仿宋" w:eastAsia="仿宋" w:hAnsi="仿宋" w:hint="eastAsia"/>
          <w:sz w:val="32"/>
          <w:szCs w:val="32"/>
        </w:rPr>
        <w:t>农业</w:t>
      </w:r>
      <w:r w:rsidR="005A3CEB">
        <w:rPr>
          <w:rFonts w:ascii="仿宋" w:eastAsia="仿宋" w:hAnsi="仿宋" w:hint="eastAsia"/>
          <w:sz w:val="32"/>
          <w:szCs w:val="32"/>
        </w:rPr>
        <w:t>、专项债券</w:t>
      </w:r>
      <w:r w:rsidRPr="001E3B46">
        <w:rPr>
          <w:rFonts w:ascii="仿宋" w:eastAsia="仿宋" w:hAnsi="仿宋" w:hint="eastAsia"/>
          <w:sz w:val="32"/>
          <w:szCs w:val="32"/>
        </w:rPr>
        <w:t>等多个重点领域。</w:t>
      </w:r>
    </w:p>
    <w:p w:rsidR="001E3B46" w:rsidRPr="001E3B46" w:rsidRDefault="001E3B46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3B46">
        <w:rPr>
          <w:rFonts w:ascii="仿宋" w:eastAsia="仿宋" w:hAnsi="仿宋" w:hint="eastAsia"/>
          <w:sz w:val="32"/>
          <w:szCs w:val="32"/>
        </w:rPr>
        <w:t>2</w:t>
      </w:r>
      <w:r w:rsidR="00E44FD4">
        <w:rPr>
          <w:rFonts w:ascii="仿宋" w:eastAsia="仿宋" w:hAnsi="仿宋" w:hint="eastAsia"/>
          <w:sz w:val="32"/>
          <w:szCs w:val="32"/>
        </w:rPr>
        <w:t>.</w:t>
      </w:r>
      <w:r w:rsidRPr="001E3B46">
        <w:rPr>
          <w:rFonts w:ascii="仿宋" w:eastAsia="仿宋" w:hAnsi="仿宋" w:hint="eastAsia"/>
          <w:sz w:val="32"/>
          <w:szCs w:val="32"/>
        </w:rPr>
        <w:t>资金具有全面性。</w:t>
      </w:r>
      <w:r w:rsidR="003B3E47" w:rsidRPr="003B3E47">
        <w:rPr>
          <w:rFonts w:ascii="仿宋" w:eastAsia="仿宋" w:hAnsi="仿宋" w:hint="eastAsia"/>
          <w:sz w:val="32"/>
          <w:szCs w:val="32"/>
        </w:rPr>
        <w:t>项目资金既包括中央、省级转移支付和市、</w:t>
      </w:r>
      <w:r w:rsidR="003B3E47">
        <w:rPr>
          <w:rFonts w:ascii="仿宋" w:eastAsia="仿宋" w:hAnsi="仿宋" w:hint="eastAsia"/>
          <w:sz w:val="32"/>
          <w:szCs w:val="32"/>
        </w:rPr>
        <w:t>区</w:t>
      </w:r>
      <w:r w:rsidR="003B3E47" w:rsidRPr="003B3E47">
        <w:rPr>
          <w:rFonts w:ascii="仿宋" w:eastAsia="仿宋" w:hAnsi="仿宋" w:hint="eastAsia"/>
          <w:sz w:val="32"/>
          <w:szCs w:val="32"/>
        </w:rPr>
        <w:t>配套资金安排的项目，也包括</w:t>
      </w:r>
      <w:r w:rsidR="003B3E47">
        <w:rPr>
          <w:rFonts w:ascii="仿宋" w:eastAsia="仿宋" w:hAnsi="仿宋" w:hint="eastAsia"/>
          <w:sz w:val="32"/>
          <w:szCs w:val="32"/>
        </w:rPr>
        <w:t>区</w:t>
      </w:r>
      <w:r w:rsidR="003B3E47" w:rsidRPr="003B3E47">
        <w:rPr>
          <w:rFonts w:ascii="仿宋" w:eastAsia="仿宋" w:hAnsi="仿宋" w:hint="eastAsia"/>
          <w:sz w:val="32"/>
          <w:szCs w:val="32"/>
        </w:rPr>
        <w:t>级预算单独安排的项目</w:t>
      </w:r>
      <w:r w:rsidR="00E44FD4">
        <w:rPr>
          <w:rFonts w:ascii="仿宋" w:eastAsia="仿宋" w:hAnsi="仿宋" w:hint="eastAsia"/>
          <w:sz w:val="32"/>
          <w:szCs w:val="32"/>
        </w:rPr>
        <w:t>。</w:t>
      </w:r>
    </w:p>
    <w:p w:rsidR="001E3B46" w:rsidRPr="001E3B46" w:rsidRDefault="001E3B46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3B46">
        <w:rPr>
          <w:rFonts w:ascii="仿宋" w:eastAsia="仿宋" w:hAnsi="仿宋" w:hint="eastAsia"/>
          <w:sz w:val="32"/>
          <w:szCs w:val="32"/>
        </w:rPr>
        <w:t>3</w:t>
      </w:r>
      <w:r w:rsidR="00E44FD4">
        <w:rPr>
          <w:rFonts w:ascii="仿宋" w:eastAsia="仿宋" w:hAnsi="仿宋" w:hint="eastAsia"/>
          <w:sz w:val="32"/>
          <w:szCs w:val="32"/>
        </w:rPr>
        <w:t>.</w:t>
      </w:r>
      <w:r w:rsidRPr="001E3B46">
        <w:rPr>
          <w:rFonts w:ascii="仿宋" w:eastAsia="仿宋" w:hAnsi="仿宋" w:hint="eastAsia"/>
          <w:sz w:val="32"/>
          <w:szCs w:val="32"/>
        </w:rPr>
        <w:t>实施主体多样性。重点评价项目既有</w:t>
      </w:r>
      <w:r>
        <w:rPr>
          <w:rFonts w:ascii="仿宋" w:eastAsia="仿宋" w:hAnsi="仿宋" w:hint="eastAsia"/>
          <w:sz w:val="32"/>
          <w:szCs w:val="32"/>
        </w:rPr>
        <w:t>区</w:t>
      </w:r>
      <w:r w:rsidRPr="001E3B46">
        <w:rPr>
          <w:rFonts w:ascii="仿宋" w:eastAsia="仿宋" w:hAnsi="仿宋" w:hint="eastAsia"/>
          <w:sz w:val="32"/>
          <w:szCs w:val="32"/>
        </w:rPr>
        <w:t>级主管部门实施的项目，也有</w:t>
      </w:r>
      <w:r w:rsidR="00E44FD4">
        <w:rPr>
          <w:rFonts w:ascii="仿宋" w:eastAsia="仿宋" w:hAnsi="仿宋" w:hint="eastAsia"/>
          <w:sz w:val="32"/>
          <w:szCs w:val="32"/>
        </w:rPr>
        <w:t>区级部门整体支出</w:t>
      </w:r>
      <w:r w:rsidRPr="001E3B46">
        <w:rPr>
          <w:rFonts w:ascii="仿宋" w:eastAsia="仿宋" w:hAnsi="仿宋" w:hint="eastAsia"/>
          <w:sz w:val="32"/>
          <w:szCs w:val="32"/>
        </w:rPr>
        <w:t>。</w:t>
      </w:r>
    </w:p>
    <w:p w:rsidR="00E034CD" w:rsidRDefault="001E3B46" w:rsidP="00E034C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E034CD" w:rsidRPr="00E034CD">
        <w:rPr>
          <w:rFonts w:ascii="黑体" w:eastAsia="黑体" w:hAnsi="黑体" w:hint="eastAsia"/>
          <w:sz w:val="32"/>
          <w:szCs w:val="32"/>
        </w:rPr>
        <w:t>、评价</w:t>
      </w:r>
      <w:r w:rsidR="00A97636">
        <w:rPr>
          <w:rFonts w:ascii="黑体" w:eastAsia="黑体" w:hAnsi="黑体" w:hint="eastAsia"/>
          <w:sz w:val="32"/>
          <w:szCs w:val="32"/>
        </w:rPr>
        <w:t>基本</w:t>
      </w:r>
      <w:r w:rsidR="00E034CD" w:rsidRPr="00E034CD">
        <w:rPr>
          <w:rFonts w:ascii="黑体" w:eastAsia="黑体" w:hAnsi="黑体" w:hint="eastAsia"/>
          <w:sz w:val="32"/>
          <w:szCs w:val="32"/>
        </w:rPr>
        <w:t>情况</w:t>
      </w:r>
    </w:p>
    <w:p w:rsidR="00E034CD" w:rsidRDefault="00A97636" w:rsidP="00E034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</w:t>
      </w:r>
      <w:r w:rsidR="005A3CE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年，我局组织</w:t>
      </w:r>
      <w:r w:rsidR="00B33DE6">
        <w:rPr>
          <w:rFonts w:ascii="仿宋" w:eastAsia="仿宋" w:hAnsi="仿宋" w:hint="eastAsia"/>
          <w:sz w:val="32"/>
          <w:szCs w:val="32"/>
        </w:rPr>
        <w:t>对</w:t>
      </w:r>
      <w:r w:rsidR="005A3CEB">
        <w:rPr>
          <w:rFonts w:ascii="仿宋" w:eastAsia="仿宋" w:hAnsi="仿宋" w:hint="eastAsia"/>
          <w:sz w:val="32"/>
          <w:szCs w:val="32"/>
        </w:rPr>
        <w:t>新媒体合作和宣传服务外包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5A3CEB" w:rsidRPr="005A3CEB">
        <w:rPr>
          <w:rFonts w:ascii="仿宋" w:eastAsia="仿宋" w:hAnsi="仿宋" w:hint="eastAsia"/>
          <w:sz w:val="32"/>
          <w:szCs w:val="32"/>
        </w:rPr>
        <w:t>基本公共卫生服务</w:t>
      </w:r>
      <w:r w:rsidR="005A3CEB">
        <w:rPr>
          <w:rFonts w:ascii="仿宋" w:eastAsia="仿宋" w:hAnsi="仿宋" w:hint="eastAsia"/>
          <w:sz w:val="32"/>
          <w:szCs w:val="32"/>
        </w:rPr>
        <w:t>项目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5A3CEB" w:rsidRPr="005A3CEB">
        <w:rPr>
          <w:rFonts w:ascii="仿宋" w:eastAsia="仿宋" w:hAnsi="仿宋" w:hint="eastAsia"/>
          <w:sz w:val="32"/>
          <w:szCs w:val="32"/>
        </w:rPr>
        <w:t>凤山小学建设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5A3CEB" w:rsidRPr="005A3CEB">
        <w:rPr>
          <w:rFonts w:ascii="仿宋" w:eastAsia="仿宋" w:hAnsi="仿宋" w:hint="eastAsia"/>
          <w:sz w:val="32"/>
          <w:szCs w:val="32"/>
        </w:rPr>
        <w:t>志溪河高新区段堤防加固工程</w:t>
      </w:r>
      <w:r w:rsidR="005A3CEB">
        <w:rPr>
          <w:rFonts w:ascii="仿宋" w:eastAsia="仿宋" w:hAnsi="仿宋" w:hint="eastAsia"/>
          <w:sz w:val="32"/>
          <w:szCs w:val="32"/>
        </w:rPr>
        <w:t>、</w:t>
      </w:r>
      <w:r w:rsidR="005A3CEB" w:rsidRPr="005A3CEB">
        <w:rPr>
          <w:rFonts w:ascii="仿宋" w:eastAsia="仿宋" w:hAnsi="仿宋" w:hint="eastAsia"/>
          <w:sz w:val="32"/>
          <w:szCs w:val="32"/>
        </w:rPr>
        <w:t>就业补助资金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5A3CEB">
        <w:rPr>
          <w:rFonts w:ascii="仿宋" w:eastAsia="仿宋" w:hAnsi="仿宋" w:hint="eastAsia"/>
          <w:sz w:val="32"/>
          <w:szCs w:val="32"/>
        </w:rPr>
        <w:t>2021-2022年专项债券项目资金</w:t>
      </w:r>
      <w:r w:rsidR="00B75246">
        <w:rPr>
          <w:rFonts w:ascii="仿宋" w:eastAsia="仿宋" w:hAnsi="仿宋" w:hint="eastAsia"/>
          <w:sz w:val="32"/>
          <w:szCs w:val="32"/>
        </w:rPr>
        <w:t>（6个子项目）</w:t>
      </w:r>
      <w:r w:rsidR="00685B8C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财政衔接推进乡村振兴补助资金</w:t>
      </w:r>
      <w:r w:rsidR="00685B8C">
        <w:rPr>
          <w:rFonts w:ascii="仿宋" w:eastAsia="仿宋" w:hAnsi="仿宋" w:hint="eastAsia"/>
          <w:sz w:val="32"/>
          <w:szCs w:val="32"/>
        </w:rPr>
        <w:t>等</w:t>
      </w:r>
      <w:r w:rsidR="005A3CE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</w:t>
      </w:r>
      <w:r w:rsidR="00F11F75">
        <w:rPr>
          <w:rFonts w:ascii="仿宋" w:eastAsia="仿宋" w:hAnsi="仿宋" w:hint="eastAsia"/>
          <w:sz w:val="32"/>
          <w:szCs w:val="32"/>
        </w:rPr>
        <w:t>项目</w:t>
      </w:r>
      <w:r w:rsidR="007F16F6">
        <w:rPr>
          <w:rFonts w:ascii="仿宋" w:eastAsia="仿宋" w:hAnsi="仿宋" w:hint="eastAsia"/>
          <w:sz w:val="32"/>
          <w:szCs w:val="32"/>
        </w:rPr>
        <w:t>和</w:t>
      </w:r>
      <w:r w:rsidR="00B75246">
        <w:rPr>
          <w:rFonts w:ascii="仿宋" w:eastAsia="仿宋" w:hAnsi="仿宋" w:hint="eastAsia"/>
          <w:sz w:val="32"/>
          <w:szCs w:val="32"/>
        </w:rPr>
        <w:t>经济合作局、产业发展局、社会事务局3个</w:t>
      </w:r>
      <w:r w:rsidR="00685B8C">
        <w:rPr>
          <w:rFonts w:ascii="仿宋" w:eastAsia="仿宋" w:hAnsi="仿宋" w:hint="eastAsia"/>
          <w:sz w:val="32"/>
          <w:szCs w:val="32"/>
        </w:rPr>
        <w:t>部门整体支出</w:t>
      </w:r>
      <w:r w:rsidR="00B33DE6">
        <w:rPr>
          <w:rFonts w:ascii="仿宋" w:eastAsia="仿宋" w:hAnsi="仿宋" w:hint="eastAsia"/>
          <w:sz w:val="32"/>
          <w:szCs w:val="32"/>
        </w:rPr>
        <w:t>进行了</w:t>
      </w:r>
      <w:r>
        <w:rPr>
          <w:rFonts w:ascii="仿宋" w:eastAsia="仿宋" w:hAnsi="仿宋" w:hint="eastAsia"/>
          <w:sz w:val="32"/>
          <w:szCs w:val="32"/>
        </w:rPr>
        <w:t>重点绩效评价，涉及财政资金</w:t>
      </w:r>
      <w:r w:rsidR="00B75246">
        <w:rPr>
          <w:rFonts w:ascii="仿宋" w:eastAsia="仿宋" w:hAnsi="仿宋" w:hint="eastAsia"/>
          <w:sz w:val="32"/>
          <w:szCs w:val="32"/>
        </w:rPr>
        <w:t>56.85</w:t>
      </w:r>
      <w:r>
        <w:rPr>
          <w:rFonts w:ascii="仿宋" w:eastAsia="仿宋" w:hAnsi="仿宋" w:hint="eastAsia"/>
          <w:sz w:val="32"/>
          <w:szCs w:val="32"/>
        </w:rPr>
        <w:t>亿元。经评价，</w:t>
      </w:r>
      <w:r w:rsidR="00B7524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个项目评价结果为“优”，</w:t>
      </w:r>
      <w:r w:rsidR="00B7524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个项目评价结果为“良”</w:t>
      </w:r>
      <w:r w:rsidR="00B75246">
        <w:rPr>
          <w:rFonts w:ascii="仿宋" w:eastAsia="仿宋" w:hAnsi="仿宋" w:hint="eastAsia"/>
          <w:sz w:val="32"/>
          <w:szCs w:val="32"/>
        </w:rPr>
        <w:t>，2个项目评价结果为“较差”。</w:t>
      </w:r>
    </w:p>
    <w:p w:rsidR="00B33DE6" w:rsidRDefault="00451F57" w:rsidP="00E034C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33DE6" w:rsidRPr="00B33DE6">
        <w:rPr>
          <w:rFonts w:ascii="黑体" w:eastAsia="黑体" w:hAnsi="黑体" w:hint="eastAsia"/>
          <w:sz w:val="32"/>
          <w:szCs w:val="32"/>
        </w:rPr>
        <w:t>、</w:t>
      </w:r>
      <w:r w:rsidR="00795A6F">
        <w:rPr>
          <w:rFonts w:ascii="黑体" w:eastAsia="黑体" w:hAnsi="黑体" w:hint="eastAsia"/>
          <w:sz w:val="32"/>
          <w:szCs w:val="32"/>
        </w:rPr>
        <w:t>部分项目绩效执行结果</w:t>
      </w:r>
    </w:p>
    <w:p w:rsidR="00795A6F" w:rsidRDefault="00B75246" w:rsidP="00B33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就业</w:t>
      </w:r>
      <w:r w:rsidR="00DF46DC">
        <w:rPr>
          <w:rFonts w:ascii="仿宋" w:eastAsia="仿宋" w:hAnsi="仿宋" w:hint="eastAsia"/>
          <w:sz w:val="32"/>
          <w:szCs w:val="32"/>
        </w:rPr>
        <w:t>服务</w:t>
      </w:r>
      <w:r w:rsidR="00795A6F">
        <w:rPr>
          <w:rFonts w:ascii="仿宋" w:eastAsia="仿宋" w:hAnsi="仿宋" w:hint="eastAsia"/>
          <w:sz w:val="32"/>
          <w:szCs w:val="32"/>
        </w:rPr>
        <w:t>方面：</w:t>
      </w:r>
      <w:r>
        <w:rPr>
          <w:rFonts w:ascii="仿宋" w:eastAsia="仿宋" w:hAnsi="仿宋" w:hint="eastAsia"/>
          <w:sz w:val="32"/>
          <w:szCs w:val="32"/>
        </w:rPr>
        <w:t>做好就业服务工作，鼓励就业创业，创造促进就业的良好环境，城镇新增就业2075人，城镇登记失业率4.05%，失业人员再就业962人，就业困难人员再就业312人，新增农村劳动力转移就业292人，开展补贴性职业培训2289人</w:t>
      </w:r>
      <w:r w:rsidR="00795A6F">
        <w:rPr>
          <w:rFonts w:ascii="仿宋" w:eastAsia="仿宋" w:hAnsi="仿宋" w:hint="eastAsia"/>
          <w:sz w:val="32"/>
          <w:szCs w:val="32"/>
        </w:rPr>
        <w:t>。</w:t>
      </w:r>
    </w:p>
    <w:p w:rsidR="00DF46DC" w:rsidRPr="00DF46DC" w:rsidRDefault="00DF46DC" w:rsidP="00DF46DC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基本公共卫生服务</w:t>
      </w:r>
      <w:r w:rsidR="00C84371">
        <w:rPr>
          <w:rFonts w:ascii="仿宋" w:eastAsia="仿宋" w:hAnsi="仿宋" w:hint="eastAsia"/>
          <w:sz w:val="32"/>
          <w:szCs w:val="32"/>
        </w:rPr>
        <w:t>方面：</w:t>
      </w:r>
      <w:r w:rsidRPr="00DF46DC">
        <w:rPr>
          <w:rFonts w:ascii="仿宋" w:eastAsia="仿宋" w:hAnsi="仿宋" w:cs="Times New Roman" w:hint="eastAsia"/>
          <w:sz w:val="32"/>
          <w:szCs w:val="32"/>
        </w:rPr>
        <w:t>2022年，高新区居民电子健康档案建档率达86.12%。适龄儿童国家免疫规划疫苗接种率达95%以上。社区卫生服务中心和乡镇卫生院健康管理服务60岁及以上老年人17354人，规范管理率为74.57%；高血压患者管理人数、2型糖尿病患者规范管理率均达84%以上。0-6岁儿童管理、孕产妇健康管理、传染病及突发公共卫生事件的报告和处理服务、健康教育服务、肺结核患者健康管理服务、卫生计生监督协管服务、严重精神障碍患者管理服务等均达到年初设定的绩效目标。城乡居民公共卫生差距逐步缩小，基本公共卫生服务</w:t>
      </w:r>
      <w:r w:rsidRPr="00DF46DC">
        <w:rPr>
          <w:rFonts w:ascii="仿宋" w:eastAsia="仿宋" w:hAnsi="仿宋" w:cs="Times New Roman" w:hint="eastAsia"/>
          <w:sz w:val="32"/>
          <w:szCs w:val="32"/>
        </w:rPr>
        <w:lastRenderedPageBreak/>
        <w:t>水平不断提高。</w:t>
      </w:r>
    </w:p>
    <w:p w:rsidR="00BC1C42" w:rsidRDefault="00377D6D" w:rsidP="00377D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志溪河堤防加固</w:t>
      </w:r>
      <w:r w:rsidR="00C84371">
        <w:rPr>
          <w:rFonts w:ascii="仿宋" w:eastAsia="仿宋" w:hAnsi="仿宋" w:hint="eastAsia"/>
          <w:sz w:val="32"/>
          <w:szCs w:val="32"/>
        </w:rPr>
        <w:t>方面：</w:t>
      </w:r>
      <w:r w:rsidRPr="00377D6D">
        <w:rPr>
          <w:rFonts w:ascii="仿宋" w:eastAsia="仿宋" w:hAnsi="仿宋" w:hint="eastAsia"/>
          <w:sz w:val="32"/>
          <w:szCs w:val="32"/>
        </w:rPr>
        <w:t>通过堤防加高培厚、堤顶加宽硬化，穿堤涵闸改造，解决了堤身单薄、局部堤段堤身渗漏、堤顶宽度不足、穿堤建筑物老化破损的问题，消除了防洪安全隐患，大堤防洪标准由十年一遇提高到二十年一遇，提高了北峰山垸防洪能力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1C42" w:rsidRPr="00BC1C42" w:rsidRDefault="00BC1C42" w:rsidP="00B33D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1C42">
        <w:rPr>
          <w:rFonts w:ascii="黑体" w:eastAsia="黑体" w:hAnsi="黑体" w:hint="eastAsia"/>
          <w:sz w:val="32"/>
          <w:szCs w:val="32"/>
        </w:rPr>
        <w:t>四、存在的主要问题</w:t>
      </w:r>
    </w:p>
    <w:p w:rsidR="00B33DE6" w:rsidRDefault="00BC1C42" w:rsidP="00DA2B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C42">
        <w:rPr>
          <w:rFonts w:ascii="仿宋" w:eastAsia="仿宋" w:hAnsi="仿宋" w:cs="Times New Roman" w:hint="eastAsia"/>
          <w:sz w:val="32"/>
          <w:szCs w:val="32"/>
        </w:rPr>
        <w:t>从 202</w:t>
      </w:r>
      <w:r w:rsidR="00377D6D">
        <w:rPr>
          <w:rFonts w:ascii="仿宋" w:eastAsia="仿宋" w:hAnsi="仿宋" w:hint="eastAsia"/>
          <w:sz w:val="32"/>
          <w:szCs w:val="32"/>
        </w:rPr>
        <w:t>3</w:t>
      </w:r>
      <w:r w:rsidRPr="00BC1C42">
        <w:rPr>
          <w:rFonts w:ascii="仿宋" w:eastAsia="仿宋" w:hAnsi="仿宋" w:cs="Times New Roman" w:hint="eastAsia"/>
          <w:sz w:val="32"/>
          <w:szCs w:val="32"/>
        </w:rPr>
        <w:t xml:space="preserve"> 年绩效评价工作开展情况看，各部门绩效意识有所加强，预算绩效管理水平也有所提升，</w:t>
      </w:r>
      <w:r>
        <w:rPr>
          <w:rFonts w:ascii="仿宋" w:eastAsia="仿宋" w:hAnsi="仿宋" w:hint="eastAsia"/>
          <w:sz w:val="32"/>
          <w:szCs w:val="32"/>
        </w:rPr>
        <w:t>但也存在着一些问题，</w:t>
      </w:r>
      <w:r w:rsidR="00B33DE6" w:rsidRPr="00B33DE6">
        <w:rPr>
          <w:rFonts w:ascii="仿宋" w:eastAsia="仿宋" w:hAnsi="仿宋" w:hint="eastAsia"/>
          <w:sz w:val="32"/>
          <w:szCs w:val="32"/>
        </w:rPr>
        <w:t>在评价中发现存在的主要问题有以下几方面：</w:t>
      </w:r>
      <w:r w:rsidR="007D2477">
        <w:rPr>
          <w:rFonts w:ascii="仿宋" w:eastAsia="仿宋" w:hAnsi="仿宋"/>
          <w:sz w:val="32"/>
          <w:szCs w:val="32"/>
        </w:rPr>
        <w:t xml:space="preserve"> </w:t>
      </w:r>
    </w:p>
    <w:p w:rsidR="0090508B" w:rsidRPr="0090508B" w:rsidRDefault="0090508B" w:rsidP="00DA2B8C">
      <w:pPr>
        <w:spacing w:line="60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90508B"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 w:rsidR="00E6362C">
        <w:rPr>
          <w:rFonts w:ascii="楷体" w:eastAsia="楷体" w:hAnsi="楷体" w:cs="楷体" w:hint="eastAsia"/>
          <w:kern w:val="0"/>
          <w:sz w:val="32"/>
          <w:szCs w:val="32"/>
        </w:rPr>
        <w:t>志溪河高新区段堤防加固工程</w:t>
      </w:r>
    </w:p>
    <w:p w:rsidR="00E6362C" w:rsidRPr="00E6362C" w:rsidRDefault="00E6362C" w:rsidP="00DA2B8C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E6362C">
        <w:rPr>
          <w:rFonts w:ascii="仿宋" w:eastAsia="仿宋" w:hAnsi="仿宋" w:cs="Times New Roman" w:hint="eastAsia"/>
          <w:sz w:val="32"/>
          <w:szCs w:val="32"/>
        </w:rPr>
        <w:t>一是志溪河堤防加固和生态修复项目未按合同工期竣工</w:t>
      </w:r>
      <w:r w:rsidR="00C74F20">
        <w:rPr>
          <w:rFonts w:ascii="仿宋" w:eastAsia="仿宋" w:hAnsi="仿宋" w:cs="Times New Roman" w:hint="eastAsia"/>
          <w:sz w:val="32"/>
          <w:szCs w:val="32"/>
        </w:rPr>
        <w:t>。</w:t>
      </w:r>
      <w:r w:rsidRPr="00E6362C">
        <w:rPr>
          <w:rFonts w:ascii="仿宋" w:eastAsia="仿宋" w:hAnsi="仿宋" w:cs="Times New Roman" w:hint="eastAsia"/>
          <w:sz w:val="32"/>
          <w:szCs w:val="32"/>
        </w:rPr>
        <w:t>二是堤顶内侧道路部分地段（加宽部分）出现开裂</w:t>
      </w:r>
      <w:r w:rsidR="00C74F20">
        <w:rPr>
          <w:rFonts w:ascii="仿宋" w:eastAsia="仿宋" w:hAnsi="仿宋" w:cs="Times New Roman" w:hint="eastAsia"/>
          <w:sz w:val="32"/>
          <w:szCs w:val="32"/>
        </w:rPr>
        <w:t>。</w:t>
      </w:r>
      <w:r w:rsidRPr="00E6362C">
        <w:rPr>
          <w:rFonts w:ascii="仿宋" w:eastAsia="仿宋" w:hAnsi="仿宋" w:cs="Times New Roman" w:hint="eastAsia"/>
          <w:sz w:val="32"/>
          <w:szCs w:val="32"/>
        </w:rPr>
        <w:t>三是</w:t>
      </w:r>
      <w:r w:rsidRPr="00E6362C">
        <w:rPr>
          <w:rFonts w:ascii="仿宋" w:eastAsia="仿宋" w:hAnsi="仿宋" w:cs="Times New Roman"/>
          <w:sz w:val="32"/>
          <w:szCs w:val="32"/>
        </w:rPr>
        <w:t>K4+200防汛值班房（骑行驿站）外麻石地砖开裂</w:t>
      </w:r>
      <w:r w:rsidR="00C74F20">
        <w:rPr>
          <w:rFonts w:ascii="仿宋" w:eastAsia="仿宋" w:hAnsi="仿宋" w:cs="Times New Roman" w:hint="eastAsia"/>
          <w:sz w:val="32"/>
          <w:szCs w:val="32"/>
        </w:rPr>
        <w:t>。</w:t>
      </w:r>
      <w:r w:rsidRPr="00E6362C">
        <w:rPr>
          <w:rFonts w:ascii="仿宋" w:eastAsia="仿宋" w:hAnsi="仿宋" w:cs="Times New Roman" w:hint="eastAsia"/>
          <w:sz w:val="32"/>
          <w:szCs w:val="32"/>
        </w:rPr>
        <w:t>四是少量绿化苗木未成活</w:t>
      </w:r>
      <w:r w:rsidR="00C74F20">
        <w:rPr>
          <w:rFonts w:ascii="仿宋" w:eastAsia="仿宋" w:hAnsi="仿宋" w:cs="Times New Roman" w:hint="eastAsia"/>
          <w:sz w:val="32"/>
          <w:szCs w:val="32"/>
        </w:rPr>
        <w:t>。</w:t>
      </w:r>
      <w:r w:rsidRPr="00E6362C">
        <w:rPr>
          <w:rFonts w:ascii="仿宋" w:eastAsia="仿宋" w:hAnsi="仿宋" w:cs="Times New Roman" w:hint="eastAsia"/>
          <w:sz w:val="32"/>
          <w:szCs w:val="32"/>
        </w:rPr>
        <w:t>五是堤防两侧边坡部分地段杂草丛生。</w:t>
      </w:r>
    </w:p>
    <w:p w:rsidR="0090508B" w:rsidRDefault="0090508B" w:rsidP="00DA2B8C">
      <w:pPr>
        <w:pStyle w:val="a7"/>
        <w:spacing w:line="600" w:lineRule="exact"/>
        <w:ind w:firstLine="640"/>
        <w:rPr>
          <w:rFonts w:ascii="楷体" w:eastAsia="楷体" w:hAnsi="楷体" w:cs="楷体"/>
          <w:caps/>
          <w:sz w:val="32"/>
          <w:szCs w:val="32"/>
        </w:rPr>
      </w:pPr>
      <w:r>
        <w:rPr>
          <w:rFonts w:ascii="楷体" w:eastAsia="楷体" w:hAnsi="楷体" w:cs="楷体" w:hint="eastAsia"/>
          <w:caps/>
          <w:sz w:val="32"/>
          <w:szCs w:val="32"/>
        </w:rPr>
        <w:t>（二）</w:t>
      </w:r>
      <w:r w:rsidR="00E6362C">
        <w:rPr>
          <w:rFonts w:ascii="楷体" w:eastAsia="楷体" w:hAnsi="楷体" w:cs="楷体" w:hint="eastAsia"/>
          <w:caps/>
          <w:sz w:val="32"/>
          <w:szCs w:val="32"/>
        </w:rPr>
        <w:t>凤山小学建设项目</w:t>
      </w:r>
    </w:p>
    <w:p w:rsidR="00B51620" w:rsidRPr="00C74F20" w:rsidRDefault="00E6362C" w:rsidP="00DA2B8C">
      <w:pPr>
        <w:spacing w:line="60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 w:rsidRPr="00E6362C">
        <w:rPr>
          <w:rFonts w:ascii="仿宋_GB2312" w:eastAsia="仿宋_GB2312" w:hAnsi="楷体" w:cs="仿宋" w:hint="eastAsia"/>
          <w:sz w:val="32"/>
          <w:szCs w:val="32"/>
        </w:rPr>
        <w:t>一是建设项目未按合同工期完成</w:t>
      </w:r>
      <w:r w:rsidR="00C74F20">
        <w:rPr>
          <w:rFonts w:ascii="仿宋_GB2312" w:eastAsia="仿宋_GB2312" w:hAnsi="楷体" w:cs="仿宋" w:hint="eastAsia"/>
          <w:sz w:val="32"/>
          <w:szCs w:val="32"/>
        </w:rPr>
        <w:t>。</w:t>
      </w:r>
      <w:r w:rsidRPr="00E6362C">
        <w:rPr>
          <w:rFonts w:ascii="仿宋_GB2312" w:eastAsia="仿宋_GB2312" w:hAnsi="楷体" w:cs="仿宋" w:hint="eastAsia"/>
          <w:sz w:val="32"/>
          <w:szCs w:val="32"/>
        </w:rPr>
        <w:t>二是</w:t>
      </w:r>
      <w:r w:rsidRPr="00E6362C">
        <w:rPr>
          <w:rFonts w:ascii="仿宋_GB2312" w:eastAsia="仿宋_GB2312" w:cs="仿宋" w:hint="eastAsia"/>
          <w:sz w:val="32"/>
          <w:szCs w:val="32"/>
        </w:rPr>
        <w:t>绿色建筑标识专业评估评审未完成</w:t>
      </w:r>
      <w:r w:rsidR="00C74F20">
        <w:rPr>
          <w:rFonts w:ascii="仿宋_GB2312" w:eastAsia="仿宋_GB2312" w:cs="仿宋" w:hint="eastAsia"/>
          <w:sz w:val="32"/>
          <w:szCs w:val="32"/>
        </w:rPr>
        <w:t>。</w:t>
      </w:r>
      <w:r w:rsidRPr="00E6362C">
        <w:rPr>
          <w:rFonts w:ascii="仿宋_GB2312" w:eastAsia="仿宋_GB2312" w:cs="仿宋" w:hint="eastAsia"/>
          <w:sz w:val="32"/>
          <w:szCs w:val="32"/>
        </w:rPr>
        <w:t>三是</w:t>
      </w:r>
      <w:r w:rsidRPr="00E6362C">
        <w:rPr>
          <w:rFonts w:ascii="仿宋_GB2312" w:eastAsia="仿宋_GB2312" w:hAnsi="楷体" w:cs="仿宋" w:hint="eastAsia"/>
          <w:sz w:val="32"/>
          <w:szCs w:val="32"/>
        </w:rPr>
        <w:t>部分资金支付程序不合规且资料不齐</w:t>
      </w:r>
      <w:r w:rsidR="00C74F20">
        <w:rPr>
          <w:rFonts w:ascii="仿宋_GB2312" w:eastAsia="仿宋_GB2312" w:hAnsi="楷体" w:cs="仿宋" w:hint="eastAsia"/>
          <w:sz w:val="32"/>
          <w:szCs w:val="32"/>
        </w:rPr>
        <w:t>全</w:t>
      </w:r>
      <w:r w:rsidRPr="00E6362C">
        <w:rPr>
          <w:rFonts w:ascii="仿宋_GB2312" w:eastAsia="仿宋_GB2312" w:hAnsi="楷体" w:cs="仿宋" w:hint="eastAsia"/>
          <w:sz w:val="32"/>
          <w:szCs w:val="32"/>
        </w:rPr>
        <w:t>。</w:t>
      </w:r>
      <w:r w:rsidRPr="00E6362C">
        <w:rPr>
          <w:rFonts w:ascii="仿宋_GB2312" w:eastAsia="仿宋_GB2312" w:cs="仿宋" w:hint="eastAsia"/>
          <w:sz w:val="32"/>
          <w:szCs w:val="32"/>
        </w:rPr>
        <w:t>四是</w:t>
      </w:r>
      <w:r w:rsidRPr="00E6362C">
        <w:rPr>
          <w:rFonts w:ascii="仿宋_GB2312" w:eastAsia="仿宋_GB2312" w:hAnsi="方正仿宋_GB2312" w:cs="方正仿宋_GB2312" w:hint="eastAsia"/>
          <w:bCs/>
          <w:color w:val="000000"/>
          <w:sz w:val="32"/>
          <w:szCs w:val="32"/>
        </w:rPr>
        <w:t>未严格按照合同约定付款</w:t>
      </w:r>
      <w:r w:rsidRPr="00E6362C">
        <w:rPr>
          <w:rFonts w:ascii="仿宋_GB2312" w:eastAsia="仿宋_GB2312" w:cs="仿宋" w:hint="eastAsia"/>
          <w:sz w:val="32"/>
          <w:szCs w:val="32"/>
        </w:rPr>
        <w:t>。</w:t>
      </w:r>
    </w:p>
    <w:p w:rsidR="0090508B" w:rsidRPr="00DA2B8C" w:rsidRDefault="0090508B" w:rsidP="00DA2B8C">
      <w:pPr>
        <w:spacing w:line="600" w:lineRule="exact"/>
        <w:ind w:left="630"/>
        <w:rPr>
          <w:rFonts w:ascii="楷体" w:eastAsia="楷体" w:hAnsi="楷体" w:cs="仿宋"/>
          <w:bCs/>
          <w:kern w:val="44"/>
          <w:sz w:val="32"/>
          <w:szCs w:val="32"/>
        </w:rPr>
      </w:pPr>
      <w:r w:rsidRPr="00DA2B8C">
        <w:rPr>
          <w:rFonts w:ascii="楷体" w:eastAsia="楷体" w:hAnsi="楷体" w:cs="仿宋" w:hint="eastAsia"/>
          <w:bCs/>
          <w:kern w:val="44"/>
          <w:sz w:val="32"/>
          <w:szCs w:val="32"/>
        </w:rPr>
        <w:t>（三）</w:t>
      </w:r>
      <w:r w:rsidR="00C74F20" w:rsidRPr="00DA2B8C">
        <w:rPr>
          <w:rFonts w:ascii="楷体" w:eastAsia="楷体" w:hAnsi="楷体" w:cs="仿宋" w:hint="eastAsia"/>
          <w:bCs/>
          <w:kern w:val="44"/>
          <w:sz w:val="32"/>
          <w:szCs w:val="32"/>
        </w:rPr>
        <w:t>就业补助资金</w:t>
      </w:r>
    </w:p>
    <w:p w:rsidR="00C74F20" w:rsidRDefault="00C74F20" w:rsidP="00DA2B8C">
      <w:pPr>
        <w:pStyle w:val="2"/>
        <w:snapToGrid w:val="0"/>
        <w:spacing w:after="0" w:line="600" w:lineRule="exact"/>
        <w:ind w:firstLine="640"/>
        <w:rPr>
          <w:rFonts w:ascii="仿宋_GB2312" w:eastAsia="仿宋_GB2312" w:hAnsi="方正仿宋_GB2312" w:cs="方正仿宋_GB2312" w:hint="eastAsia"/>
          <w:b/>
          <w:bCs/>
          <w:color w:val="000000"/>
          <w:sz w:val="32"/>
          <w:szCs w:val="32"/>
        </w:rPr>
      </w:pPr>
      <w:r w:rsidRPr="00C74F20">
        <w:rPr>
          <w:rFonts w:ascii="仿宋_GB2312" w:eastAsia="仿宋_GB2312" w:hAnsi="方正仿宋_GB2312" w:cs="方正仿宋_GB2312" w:hint="eastAsia"/>
          <w:bCs/>
          <w:color w:val="000000"/>
          <w:sz w:val="32"/>
          <w:szCs w:val="32"/>
        </w:rPr>
        <w:t>一是下达预算指标时，未同步申报绩效目标表。二是未严格按照合同约定付款。三是部分资金支付未按规定执行。</w:t>
      </w:r>
      <w:r w:rsidRPr="00C74F20">
        <w:rPr>
          <w:rFonts w:ascii="仿宋_GB2312" w:eastAsia="仿宋_GB2312" w:hAnsi="方正仿宋_GB2312" w:cs="方正仿宋_GB2312" w:hint="eastAsia"/>
          <w:bCs/>
          <w:color w:val="000000"/>
          <w:sz w:val="32"/>
          <w:szCs w:val="32"/>
        </w:rPr>
        <w:lastRenderedPageBreak/>
        <w:t>四是补助资金预算执行率偏低。五是培训机构采购管理不到位。六是培训机构管理不严谨</w:t>
      </w:r>
      <w:r w:rsidRPr="00041A92">
        <w:rPr>
          <w:rFonts w:ascii="仿宋_GB2312" w:eastAsia="仿宋_GB2312" w:hAnsi="方正仿宋_GB2312" w:cs="方正仿宋_GB2312" w:hint="eastAsia"/>
          <w:b/>
          <w:bCs/>
          <w:color w:val="000000"/>
          <w:sz w:val="32"/>
          <w:szCs w:val="32"/>
        </w:rPr>
        <w:t>。</w:t>
      </w:r>
    </w:p>
    <w:p w:rsidR="009B2FFA" w:rsidRPr="00DA2B8C" w:rsidRDefault="009B2FFA" w:rsidP="00DA2B8C">
      <w:pPr>
        <w:spacing w:line="600" w:lineRule="exact"/>
        <w:ind w:left="630"/>
        <w:rPr>
          <w:rFonts w:ascii="楷体" w:eastAsia="楷体" w:hAnsi="楷体" w:cs="仿宋" w:hint="eastAsia"/>
          <w:bCs/>
          <w:kern w:val="44"/>
          <w:sz w:val="32"/>
          <w:szCs w:val="32"/>
        </w:rPr>
      </w:pPr>
      <w:r w:rsidRPr="00DA2B8C">
        <w:rPr>
          <w:rFonts w:ascii="楷体" w:eastAsia="楷体" w:hAnsi="楷体" w:cs="仿宋" w:hint="eastAsia"/>
          <w:bCs/>
          <w:kern w:val="44"/>
          <w:sz w:val="32"/>
          <w:szCs w:val="32"/>
        </w:rPr>
        <w:t>（四）新媒体合作和宣传服务外包</w:t>
      </w:r>
    </w:p>
    <w:p w:rsidR="009B2FFA" w:rsidRDefault="009B2FFA" w:rsidP="00DA2B8C">
      <w:pPr>
        <w:pStyle w:val="aa"/>
        <w:spacing w:line="600" w:lineRule="exact"/>
        <w:ind w:firstLineChars="200" w:firstLine="640"/>
        <w:rPr>
          <w:rFonts w:ascii="仿宋_GB2312" w:eastAsia="仿宋_GB2312" w:hAnsi="楷体" w:cs="仿宋" w:hint="eastAsia"/>
          <w:bCs/>
          <w:sz w:val="32"/>
          <w:szCs w:val="32"/>
        </w:rPr>
      </w:pPr>
      <w:r w:rsidRPr="009B2FFA">
        <w:rPr>
          <w:rFonts w:ascii="仿宋_GB2312" w:eastAsia="仿宋_GB2312" w:hAnsi="楷体" w:cs="仿宋" w:hint="eastAsia"/>
          <w:bCs/>
          <w:sz w:val="32"/>
          <w:szCs w:val="32"/>
        </w:rPr>
        <w:t>一是部分绩效目标未进一步细化。二是项目资金用途调整未经审批。三是个别资金未按规定支付。</w:t>
      </w:r>
    </w:p>
    <w:p w:rsidR="009B2FFA" w:rsidRPr="00DA2B8C" w:rsidRDefault="00C93BBB" w:rsidP="00DA2B8C">
      <w:pPr>
        <w:spacing w:line="600" w:lineRule="exact"/>
        <w:ind w:left="630"/>
        <w:rPr>
          <w:rFonts w:ascii="楷体" w:eastAsia="楷体" w:hAnsi="楷体" w:cs="仿宋" w:hint="eastAsia"/>
          <w:bCs/>
          <w:kern w:val="44"/>
          <w:sz w:val="32"/>
          <w:szCs w:val="32"/>
        </w:rPr>
      </w:pPr>
      <w:r w:rsidRPr="00DA2B8C">
        <w:rPr>
          <w:rFonts w:ascii="楷体" w:eastAsia="楷体" w:hAnsi="楷体" w:cs="仿宋" w:hint="eastAsia"/>
          <w:bCs/>
          <w:kern w:val="44"/>
          <w:sz w:val="32"/>
          <w:szCs w:val="32"/>
        </w:rPr>
        <w:t>（五）基本公共卫生服务项目</w:t>
      </w:r>
    </w:p>
    <w:p w:rsidR="00C93BBB" w:rsidRDefault="00C93BBB" w:rsidP="00DA2B8C">
      <w:pPr>
        <w:pStyle w:val="aa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</w:pPr>
      <w:r w:rsidRPr="00C93BBB">
        <w:rPr>
          <w:rFonts w:ascii="仿宋_GB2312" w:eastAsia="仿宋_GB2312" w:hAnsi="仿宋" w:cs="仿宋" w:hint="eastAsia"/>
          <w:bCs/>
          <w:sz w:val="32"/>
          <w:szCs w:val="32"/>
        </w:rPr>
        <w:t>一是未及时下拨公共卫生资金。二是绩效目标中部分指标未达标。</w:t>
      </w:r>
      <w:r w:rsidRPr="00C93BBB"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三是基本公共卫生专项资金支出比例欠合理。四是基层医疗卫生机构专项资金支付欠规范。五是未对公卫项目资金开展内部审计。六是基层医疗服务机构服务能力较弱。七是基层基本公共卫生服务工作有短板。八是宣传力度不够，部分居民对公卫服务认识有差距。</w:t>
      </w:r>
    </w:p>
    <w:p w:rsidR="00C93BBB" w:rsidRPr="00DA2B8C" w:rsidRDefault="00C93BBB" w:rsidP="00DA2B8C">
      <w:pPr>
        <w:spacing w:line="600" w:lineRule="exact"/>
        <w:ind w:left="630"/>
        <w:rPr>
          <w:rFonts w:ascii="楷体" w:eastAsia="楷体" w:hAnsi="楷体" w:cs="仿宋" w:hint="eastAsia"/>
          <w:bCs/>
          <w:kern w:val="44"/>
          <w:sz w:val="32"/>
          <w:szCs w:val="32"/>
        </w:rPr>
      </w:pPr>
      <w:r w:rsidRPr="00DA2B8C">
        <w:rPr>
          <w:rFonts w:ascii="楷体" w:eastAsia="楷体" w:hAnsi="楷体" w:cs="仿宋" w:hint="eastAsia"/>
          <w:bCs/>
          <w:kern w:val="44"/>
          <w:sz w:val="32"/>
          <w:szCs w:val="32"/>
        </w:rPr>
        <w:t>（六）财政衔接推进乡村振兴补助资金</w:t>
      </w:r>
    </w:p>
    <w:p w:rsidR="00C93BBB" w:rsidRPr="00C93BBB" w:rsidRDefault="00C93BBB" w:rsidP="00DA2B8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一是个别项目资金支出进度较慢，</w:t>
      </w:r>
      <w:r w:rsidRPr="00B17556">
        <w:rPr>
          <w:rFonts w:ascii="仿宋" w:eastAsia="仿宋" w:hAnsi="仿宋" w:hint="eastAsia"/>
          <w:sz w:val="32"/>
          <w:szCs w:val="32"/>
        </w:rPr>
        <w:t>2022年“危房改造”项目预算</w:t>
      </w:r>
      <w:r>
        <w:rPr>
          <w:rFonts w:ascii="仿宋" w:eastAsia="仿宋" w:hAnsi="仿宋" w:hint="eastAsia"/>
          <w:sz w:val="32"/>
          <w:szCs w:val="32"/>
        </w:rPr>
        <w:t>金额</w:t>
      </w:r>
      <w:r w:rsidRPr="00B17556">
        <w:rPr>
          <w:rFonts w:ascii="仿宋" w:eastAsia="仿宋" w:hAnsi="仿宋" w:hint="eastAsia"/>
          <w:sz w:val="32"/>
          <w:szCs w:val="32"/>
        </w:rPr>
        <w:t>25.40万元</w:t>
      </w:r>
      <w:r>
        <w:rPr>
          <w:rFonts w:ascii="仿宋" w:eastAsia="仿宋" w:hAnsi="仿宋" w:hint="eastAsia"/>
          <w:sz w:val="32"/>
          <w:szCs w:val="32"/>
        </w:rPr>
        <w:t>未拨付使用</w:t>
      </w:r>
      <w:r w:rsidRPr="00B17556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二是</w:t>
      </w:r>
      <w:r w:rsidRPr="00C93BBB">
        <w:rPr>
          <w:rFonts w:ascii="仿宋" w:eastAsia="仿宋" w:hAnsi="仿宋"/>
          <w:sz w:val="32"/>
          <w:szCs w:val="32"/>
        </w:rPr>
        <w:t>存在未专款专用情况</w:t>
      </w:r>
      <w:r w:rsidRPr="00C93BBB">
        <w:rPr>
          <w:rFonts w:ascii="仿宋" w:eastAsia="仿宋" w:hAnsi="仿宋" w:hint="eastAsia"/>
          <w:sz w:val="32"/>
          <w:szCs w:val="32"/>
        </w:rPr>
        <w:t>。</w:t>
      </w:r>
    </w:p>
    <w:p w:rsidR="00B51620" w:rsidRDefault="0090508B" w:rsidP="00DA2B8C">
      <w:pPr>
        <w:spacing w:line="600" w:lineRule="exact"/>
        <w:ind w:left="630"/>
        <w:rPr>
          <w:rFonts w:ascii="楷体" w:eastAsia="楷体" w:hAnsi="楷体" w:cs="仿宋"/>
          <w:bCs/>
          <w:kern w:val="44"/>
          <w:sz w:val="32"/>
          <w:szCs w:val="32"/>
        </w:rPr>
      </w:pPr>
      <w:r w:rsidRPr="0090508B">
        <w:rPr>
          <w:rFonts w:ascii="楷体" w:eastAsia="楷体" w:hAnsi="楷体" w:cs="仿宋" w:hint="eastAsia"/>
          <w:bCs/>
          <w:kern w:val="44"/>
          <w:sz w:val="32"/>
          <w:szCs w:val="32"/>
        </w:rPr>
        <w:t>（</w:t>
      </w:r>
      <w:r w:rsidR="00C93BBB">
        <w:rPr>
          <w:rFonts w:ascii="楷体" w:eastAsia="楷体" w:hAnsi="楷体" w:cs="仿宋" w:hint="eastAsia"/>
          <w:bCs/>
          <w:kern w:val="44"/>
          <w:sz w:val="32"/>
          <w:szCs w:val="32"/>
        </w:rPr>
        <w:t>七</w:t>
      </w:r>
      <w:r w:rsidRPr="0090508B">
        <w:rPr>
          <w:rFonts w:ascii="楷体" w:eastAsia="楷体" w:hAnsi="楷体" w:cs="仿宋" w:hint="eastAsia"/>
          <w:bCs/>
          <w:kern w:val="44"/>
          <w:sz w:val="32"/>
          <w:szCs w:val="32"/>
        </w:rPr>
        <w:t>）</w:t>
      </w:r>
      <w:r w:rsidR="00476DDD">
        <w:rPr>
          <w:rFonts w:ascii="楷体" w:eastAsia="楷体" w:hAnsi="楷体" w:cs="仿宋" w:hint="eastAsia"/>
          <w:bCs/>
          <w:kern w:val="44"/>
          <w:sz w:val="32"/>
          <w:szCs w:val="32"/>
        </w:rPr>
        <w:t>部门整体支出</w:t>
      </w:r>
    </w:p>
    <w:p w:rsidR="00E6362C" w:rsidRDefault="00E6362C" w:rsidP="00DA2B8C">
      <w:pPr>
        <w:spacing w:line="600" w:lineRule="exact"/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bookmarkStart w:id="0" w:name="_Toc32007"/>
      <w:bookmarkStart w:id="1" w:name="_Toc32499"/>
      <w:r>
        <w:rPr>
          <w:rFonts w:ascii="仿宋" w:eastAsia="仿宋" w:hAnsi="仿宋" w:cs="仿宋" w:hint="eastAsia"/>
          <w:bCs/>
          <w:sz w:val="32"/>
          <w:szCs w:val="32"/>
        </w:rPr>
        <w:t>经济合作局、产业发展局、社会事务局存在年初设定的绩效指标不够细化、预算编制不完整、内部管理制度不健全、部分</w:t>
      </w:r>
      <w:r w:rsidRPr="00E6362C">
        <w:rPr>
          <w:rFonts w:ascii="仿宋" w:eastAsia="仿宋" w:hAnsi="仿宋" w:cs="仿宋" w:hint="eastAsia"/>
          <w:bCs/>
          <w:sz w:val="32"/>
          <w:szCs w:val="32"/>
        </w:rPr>
        <w:t>资金使用</w:t>
      </w:r>
      <w:r>
        <w:rPr>
          <w:rFonts w:ascii="仿宋" w:eastAsia="仿宋" w:hAnsi="仿宋" w:cs="仿宋" w:hint="eastAsia"/>
          <w:bCs/>
          <w:sz w:val="32"/>
          <w:szCs w:val="32"/>
        </w:rPr>
        <w:t>不</w:t>
      </w:r>
      <w:r w:rsidRPr="00E6362C">
        <w:rPr>
          <w:rFonts w:ascii="仿宋" w:eastAsia="仿宋" w:hAnsi="仿宋" w:cs="仿宋" w:hint="eastAsia"/>
          <w:bCs/>
          <w:sz w:val="32"/>
          <w:szCs w:val="32"/>
        </w:rPr>
        <w:t>合规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C74F20">
        <w:rPr>
          <w:rFonts w:ascii="仿宋" w:eastAsia="仿宋" w:hAnsi="仿宋" w:cs="仿宋" w:hint="eastAsia"/>
          <w:bCs/>
          <w:sz w:val="32"/>
          <w:szCs w:val="32"/>
        </w:rPr>
        <w:t>会计核算不准确、</w:t>
      </w:r>
      <w:r w:rsidRPr="00E6362C">
        <w:rPr>
          <w:rFonts w:ascii="仿宋" w:eastAsia="仿宋" w:hAnsi="仿宋" w:cs="仿宋" w:hint="eastAsia"/>
          <w:bCs/>
          <w:sz w:val="32"/>
          <w:szCs w:val="32"/>
        </w:rPr>
        <w:t>资产管理制度执行不到位</w:t>
      </w:r>
      <w:r w:rsidR="00C74F20">
        <w:rPr>
          <w:rFonts w:ascii="仿宋" w:eastAsia="仿宋" w:hAnsi="仿宋" w:cs="仿宋" w:hint="eastAsia"/>
          <w:bCs/>
          <w:sz w:val="32"/>
          <w:szCs w:val="32"/>
        </w:rPr>
        <w:t>等问题。</w:t>
      </w:r>
    </w:p>
    <w:p w:rsidR="00476DDD" w:rsidRDefault="00476DDD" w:rsidP="00476DDD">
      <w:pPr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</w:p>
    <w:bookmarkEnd w:id="0"/>
    <w:bookmarkEnd w:id="1"/>
    <w:p w:rsidR="00B51620" w:rsidRPr="00B51620" w:rsidRDefault="00B51620" w:rsidP="00B33DE6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B51620" w:rsidRPr="00B51620" w:rsidSect="00E034C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FA" w:rsidRDefault="00E826FA" w:rsidP="00E034CD">
      <w:r>
        <w:separator/>
      </w:r>
    </w:p>
  </w:endnote>
  <w:endnote w:type="continuationSeparator" w:id="1">
    <w:p w:rsidR="00E826FA" w:rsidRDefault="00E826FA" w:rsidP="00E0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FA" w:rsidRDefault="00E826FA" w:rsidP="00E034CD">
      <w:r>
        <w:separator/>
      </w:r>
    </w:p>
  </w:footnote>
  <w:footnote w:type="continuationSeparator" w:id="1">
    <w:p w:rsidR="00E826FA" w:rsidRDefault="00E826FA" w:rsidP="00E0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D094A3"/>
    <w:multiLevelType w:val="singleLevel"/>
    <w:tmpl w:val="DCD094A3"/>
    <w:lvl w:ilvl="0">
      <w:start w:val="1"/>
      <w:numFmt w:val="decimal"/>
      <w:lvlText w:val="%1."/>
      <w:lvlJc w:val="left"/>
      <w:pPr>
        <w:ind w:left="3686" w:hanging="425"/>
      </w:pPr>
      <w:rPr>
        <w:rFonts w:hint="default"/>
      </w:rPr>
    </w:lvl>
  </w:abstractNum>
  <w:abstractNum w:abstractNumId="1">
    <w:nsid w:val="6D1E6A2B"/>
    <w:multiLevelType w:val="singleLevel"/>
    <w:tmpl w:val="6D1E6A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57ED81"/>
    <w:multiLevelType w:val="singleLevel"/>
    <w:tmpl w:val="7A57ED81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4CD"/>
    <w:rsid w:val="00022E41"/>
    <w:rsid w:val="001E3B46"/>
    <w:rsid w:val="00284D42"/>
    <w:rsid w:val="002F343E"/>
    <w:rsid w:val="00326F3C"/>
    <w:rsid w:val="00377D6D"/>
    <w:rsid w:val="003B3E47"/>
    <w:rsid w:val="00451F57"/>
    <w:rsid w:val="00476DDD"/>
    <w:rsid w:val="004B135D"/>
    <w:rsid w:val="005A3CEB"/>
    <w:rsid w:val="00603D64"/>
    <w:rsid w:val="00643BA2"/>
    <w:rsid w:val="00685B8C"/>
    <w:rsid w:val="00795A6F"/>
    <w:rsid w:val="007B19A9"/>
    <w:rsid w:val="007D2477"/>
    <w:rsid w:val="007F16F6"/>
    <w:rsid w:val="00886466"/>
    <w:rsid w:val="00903A14"/>
    <w:rsid w:val="0090508B"/>
    <w:rsid w:val="00960BB5"/>
    <w:rsid w:val="009B2FFA"/>
    <w:rsid w:val="009D0C50"/>
    <w:rsid w:val="00A033A7"/>
    <w:rsid w:val="00A23E86"/>
    <w:rsid w:val="00A97636"/>
    <w:rsid w:val="00B33DE6"/>
    <w:rsid w:val="00B44599"/>
    <w:rsid w:val="00B51620"/>
    <w:rsid w:val="00B75246"/>
    <w:rsid w:val="00BC1C42"/>
    <w:rsid w:val="00C74F20"/>
    <w:rsid w:val="00C84371"/>
    <w:rsid w:val="00C93BBB"/>
    <w:rsid w:val="00C94021"/>
    <w:rsid w:val="00DA2B8C"/>
    <w:rsid w:val="00DF46DC"/>
    <w:rsid w:val="00E034CD"/>
    <w:rsid w:val="00E44FD4"/>
    <w:rsid w:val="00E6362C"/>
    <w:rsid w:val="00E826FA"/>
    <w:rsid w:val="00F11F75"/>
    <w:rsid w:val="00F2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4CD"/>
    <w:rPr>
      <w:sz w:val="18"/>
      <w:szCs w:val="18"/>
    </w:rPr>
  </w:style>
  <w:style w:type="character" w:customStyle="1" w:styleId="texthe1">
    <w:name w:val="text_he1"/>
    <w:basedOn w:val="a0"/>
    <w:qFormat/>
    <w:rsid w:val="00B51620"/>
    <w:rPr>
      <w:sz w:val="24"/>
      <w:szCs w:val="24"/>
    </w:rPr>
  </w:style>
  <w:style w:type="paragraph" w:styleId="a5">
    <w:name w:val="Body Text"/>
    <w:basedOn w:val="a"/>
    <w:link w:val="Char1"/>
    <w:qFormat/>
    <w:rsid w:val="0090508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90508B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qFormat/>
    <w:rsid w:val="0090508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Indent"/>
    <w:basedOn w:val="a"/>
    <w:qFormat/>
    <w:rsid w:val="007D247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76DD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6DDD"/>
    <w:rPr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E6362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E6362C"/>
  </w:style>
  <w:style w:type="paragraph" w:styleId="2">
    <w:name w:val="Body Text First Indent 2"/>
    <w:basedOn w:val="a9"/>
    <w:link w:val="2Char"/>
    <w:uiPriority w:val="99"/>
    <w:semiHidden/>
    <w:unhideWhenUsed/>
    <w:rsid w:val="00E6362C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E6362C"/>
  </w:style>
  <w:style w:type="paragraph" w:styleId="20">
    <w:name w:val="toc 2"/>
    <w:basedOn w:val="a"/>
    <w:next w:val="a"/>
    <w:uiPriority w:val="39"/>
    <w:unhideWhenUsed/>
    <w:qFormat/>
    <w:rsid w:val="00E6362C"/>
    <w:pPr>
      <w:widowControl/>
      <w:adjustRightInd w:val="0"/>
      <w:snapToGrid w:val="0"/>
      <w:spacing w:after="200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endnote text"/>
    <w:basedOn w:val="a"/>
    <w:link w:val="Char4"/>
    <w:qFormat/>
    <w:rsid w:val="009B2FFA"/>
    <w:pPr>
      <w:snapToGrid w:val="0"/>
      <w:jc w:val="left"/>
    </w:pPr>
    <w:rPr>
      <w:rFonts w:ascii="Calibri" w:eastAsia="宋体" w:hAnsi="Calibri" w:cs="Times New Roman"/>
      <w:szCs w:val="24"/>
    </w:rPr>
  </w:style>
  <w:style w:type="character" w:customStyle="1" w:styleId="Char4">
    <w:name w:val="尾注文本 Char"/>
    <w:basedOn w:val="a0"/>
    <w:link w:val="aa"/>
    <w:rsid w:val="009B2FF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益阳高新区财政局</dc:creator>
  <cp:lastModifiedBy>姜</cp:lastModifiedBy>
  <cp:revision>5</cp:revision>
  <dcterms:created xsi:type="dcterms:W3CDTF">2023-10-10T03:10:00Z</dcterms:created>
  <dcterms:modified xsi:type="dcterms:W3CDTF">2024-02-20T01:46:00Z</dcterms:modified>
</cp:coreProperties>
</file>